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FF22" w14:textId="7E6B0757" w:rsidR="00F07E89" w:rsidRDefault="00F07E89">
      <w:pPr>
        <w:rPr>
          <w:sz w:val="24"/>
        </w:rPr>
      </w:pPr>
      <w:r>
        <w:rPr>
          <w:rFonts w:hint="eastAsia"/>
          <w:sz w:val="24"/>
        </w:rPr>
        <w:t xml:space="preserve">様式第１　　　　　　　　　　　　　　　　</w:t>
      </w:r>
    </w:p>
    <w:p w14:paraId="071FBFAE" w14:textId="77777777" w:rsidR="00F07E89" w:rsidRDefault="00B44F8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26139A" wp14:editId="30CAE6C5">
                <wp:simplePos x="0" y="0"/>
                <wp:positionH relativeFrom="column">
                  <wp:posOffset>-76200</wp:posOffset>
                </wp:positionH>
                <wp:positionV relativeFrom="paragraph">
                  <wp:posOffset>113030</wp:posOffset>
                </wp:positionV>
                <wp:extent cx="6172200" cy="5796280"/>
                <wp:effectExtent l="8890" t="12700" r="1016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96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56EA5" id="Rectangle 2" o:spid="_x0000_s1026" style="position:absolute;left:0;text-align:left;margin-left:-6pt;margin-top:8.9pt;width:486pt;height:4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" filled="f"/>
            </w:pict>
          </mc:Fallback>
        </mc:AlternateContent>
      </w:r>
    </w:p>
    <w:p w14:paraId="6809214B" w14:textId="77777777" w:rsidR="00F07E89" w:rsidRDefault="007E1836">
      <w:pPr>
        <w:jc w:val="center"/>
        <w:rPr>
          <w:sz w:val="28"/>
        </w:rPr>
      </w:pPr>
      <w:r>
        <w:rPr>
          <w:rFonts w:hint="eastAsia"/>
          <w:sz w:val="28"/>
        </w:rPr>
        <w:t>中小企業信用保険法第２条第５</w:t>
      </w:r>
      <w:r w:rsidR="00F07E89">
        <w:rPr>
          <w:rFonts w:hint="eastAsia"/>
          <w:sz w:val="28"/>
        </w:rPr>
        <w:t>項</w:t>
      </w:r>
    </w:p>
    <w:p w14:paraId="414F2518" w14:textId="77777777" w:rsidR="00F07E89" w:rsidRDefault="00F07E89">
      <w:pPr>
        <w:jc w:val="center"/>
        <w:rPr>
          <w:sz w:val="24"/>
        </w:rPr>
      </w:pPr>
      <w:r>
        <w:rPr>
          <w:rFonts w:hint="eastAsia"/>
          <w:sz w:val="28"/>
        </w:rPr>
        <w:t>第１号の規定による認定申請書</w:t>
      </w:r>
    </w:p>
    <w:p w14:paraId="144EE44F" w14:textId="77777777" w:rsidR="00F07E89" w:rsidRDefault="00F07E89">
      <w:pPr>
        <w:rPr>
          <w:sz w:val="24"/>
        </w:rPr>
      </w:pPr>
    </w:p>
    <w:p w14:paraId="31997554" w14:textId="77777777" w:rsidR="00F07E89" w:rsidRDefault="00B44F8C">
      <w:pPr>
        <w:ind w:firstLineChars="2500" w:firstLine="6000"/>
        <w:rPr>
          <w:sz w:val="24"/>
        </w:rPr>
      </w:pPr>
      <w:r>
        <w:rPr>
          <w:rFonts w:hint="eastAsia"/>
          <w:sz w:val="24"/>
        </w:rPr>
        <w:t>令和</w:t>
      </w:r>
      <w:r w:rsidR="00F07E89">
        <w:rPr>
          <w:rFonts w:hint="eastAsia"/>
          <w:sz w:val="24"/>
        </w:rPr>
        <w:t xml:space="preserve">　　年　　月　　日</w:t>
      </w:r>
    </w:p>
    <w:p w14:paraId="6736EE0E" w14:textId="77777777" w:rsidR="00F07E89" w:rsidRDefault="00F07E89">
      <w:pPr>
        <w:rPr>
          <w:sz w:val="24"/>
        </w:rPr>
      </w:pPr>
    </w:p>
    <w:p w14:paraId="4157876C" w14:textId="77777777" w:rsidR="00F07E89" w:rsidRDefault="00F07E89">
      <w:pPr>
        <w:rPr>
          <w:sz w:val="24"/>
        </w:rPr>
      </w:pPr>
      <w:r>
        <w:rPr>
          <w:rFonts w:hint="eastAsia"/>
          <w:sz w:val="24"/>
        </w:rPr>
        <w:t>（あて先）金沢市長</w:t>
      </w:r>
    </w:p>
    <w:p w14:paraId="55F30922" w14:textId="77777777" w:rsidR="00F07E89" w:rsidRDefault="00F07E89">
      <w:pPr>
        <w:rPr>
          <w:sz w:val="24"/>
        </w:rPr>
      </w:pPr>
    </w:p>
    <w:p w14:paraId="67B24174" w14:textId="6B2160B2" w:rsidR="00F07E89" w:rsidRDefault="00E045F4" w:rsidP="00B67A02">
      <w:pPr>
        <w:spacing w:line="288" w:lineRule="auto"/>
        <w:ind w:firstLineChars="1400" w:firstLine="3360"/>
        <w:rPr>
          <w:sz w:val="24"/>
        </w:rPr>
      </w:pP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者</w:t>
      </w:r>
      <w:r w:rsidR="00F07E89">
        <w:rPr>
          <w:rFonts w:hint="eastAsia"/>
          <w:sz w:val="24"/>
        </w:rPr>
        <w:t xml:space="preserve">　　　　　　　　　　　　　　　　　</w:t>
      </w:r>
    </w:p>
    <w:p w14:paraId="3C85F2C1" w14:textId="68ECF06B" w:rsidR="00F07E89" w:rsidRPr="00E045F4" w:rsidRDefault="00E045F4">
      <w:pPr>
        <w:spacing w:line="288" w:lineRule="auto"/>
        <w:ind w:firstLineChars="1800" w:firstLine="4320"/>
        <w:rPr>
          <w:sz w:val="24"/>
          <w:u w:val="single"/>
        </w:rPr>
      </w:pPr>
      <w:r w:rsidRPr="00E045F4">
        <w:rPr>
          <w:rFonts w:hint="eastAsia"/>
          <w:sz w:val="24"/>
          <w:u w:val="single"/>
        </w:rPr>
        <w:t>住　　所</w:t>
      </w:r>
      <w:r>
        <w:rPr>
          <w:rFonts w:hint="eastAsia"/>
          <w:sz w:val="24"/>
          <w:u w:val="single"/>
        </w:rPr>
        <w:t xml:space="preserve">　　　　　　　　　　　　　　　　</w:t>
      </w:r>
    </w:p>
    <w:p w14:paraId="79BEBA5D" w14:textId="32F0AA53" w:rsidR="00F07E89" w:rsidRDefault="00E045F4" w:rsidP="00E045F4">
      <w:pPr>
        <w:spacing w:line="288" w:lineRule="auto"/>
        <w:ind w:firstLineChars="1800" w:firstLine="43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　　</w:t>
      </w:r>
      <w:r w:rsidR="00F07E89">
        <w:rPr>
          <w:rFonts w:hint="eastAsia"/>
          <w:sz w:val="24"/>
          <w:u w:val="single"/>
        </w:rPr>
        <w:t xml:space="preserve">名　　　　　　　　　　　　　　　</w:t>
      </w:r>
      <w:r>
        <w:rPr>
          <w:rFonts w:hint="eastAsia"/>
          <w:sz w:val="24"/>
          <w:u w:val="single"/>
        </w:rPr>
        <w:t xml:space="preserve">　</w:t>
      </w:r>
    </w:p>
    <w:p w14:paraId="25008357" w14:textId="77777777" w:rsidR="00F07E89" w:rsidRDefault="00F07E89">
      <w:pPr>
        <w:rPr>
          <w:sz w:val="24"/>
        </w:rPr>
      </w:pPr>
    </w:p>
    <w:p w14:paraId="1FBB5655" w14:textId="77777777" w:rsidR="00F07E89" w:rsidRDefault="00F07E89">
      <w:pPr>
        <w:rPr>
          <w:sz w:val="24"/>
        </w:rPr>
      </w:pPr>
    </w:p>
    <w:p w14:paraId="70EBB76B" w14:textId="77777777" w:rsidR="00F07E89" w:rsidRDefault="00F07E8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　　　　</w:t>
      </w:r>
      <w:r w:rsidR="00B44F8C">
        <w:rPr>
          <w:rFonts w:hint="eastAsia"/>
          <w:sz w:val="24"/>
        </w:rPr>
        <w:t>が、令和</w:t>
      </w:r>
      <w:r>
        <w:rPr>
          <w:rFonts w:hint="eastAsia"/>
          <w:sz w:val="24"/>
        </w:rPr>
        <w:t xml:space="preserve">　　年　　月　　日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</w:rPr>
        <w:t>の申立てを</w:t>
      </w:r>
    </w:p>
    <w:p w14:paraId="1DE87B16" w14:textId="77777777" w:rsidR="00F07E89" w:rsidRDefault="00F07E89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（注１）</w:t>
      </w:r>
    </w:p>
    <w:p w14:paraId="7AC6AE2A" w14:textId="27194C40" w:rsidR="00F07E89" w:rsidRDefault="00F07E89">
      <w:pPr>
        <w:rPr>
          <w:sz w:val="24"/>
        </w:rPr>
      </w:pPr>
      <w:r>
        <w:rPr>
          <w:rFonts w:hint="eastAsia"/>
          <w:sz w:val="24"/>
        </w:rPr>
        <w:t>行ったことにより、下記のとおり同事業者に対する売掛金</w:t>
      </w:r>
      <w:r w:rsidR="00D569C0">
        <w:rPr>
          <w:rFonts w:hint="eastAsia"/>
          <w:sz w:val="24"/>
        </w:rPr>
        <w:t>等</w:t>
      </w:r>
      <w:r>
        <w:rPr>
          <w:rFonts w:hint="eastAsia"/>
          <w:sz w:val="24"/>
        </w:rPr>
        <w:t>の回収が困難となったことにより、経営の安定に支障が生じて</w:t>
      </w:r>
      <w:r w:rsidR="007E1836">
        <w:rPr>
          <w:rFonts w:hint="eastAsia"/>
          <w:sz w:val="24"/>
        </w:rPr>
        <w:t>おりますので、中小企業信用保険法第２条第５</w:t>
      </w:r>
      <w:r>
        <w:rPr>
          <w:rFonts w:hint="eastAsia"/>
          <w:sz w:val="24"/>
        </w:rPr>
        <w:t>項第１号の規定に基づき認定されるようお願いします。</w:t>
      </w:r>
    </w:p>
    <w:p w14:paraId="331483C9" w14:textId="77777777" w:rsidR="00F07E89" w:rsidRDefault="00F07E89">
      <w:pPr>
        <w:rPr>
          <w:sz w:val="24"/>
        </w:rPr>
      </w:pPr>
    </w:p>
    <w:p w14:paraId="351079AE" w14:textId="77777777" w:rsidR="00F07E89" w:rsidRDefault="00F07E89">
      <w:pPr>
        <w:pStyle w:val="a3"/>
      </w:pPr>
      <w:r>
        <w:rPr>
          <w:rFonts w:hint="eastAsia"/>
        </w:rPr>
        <w:t>記</w:t>
      </w:r>
    </w:p>
    <w:p w14:paraId="5418E2E0" w14:textId="77777777" w:rsidR="00F07E89" w:rsidRDefault="00F07E89">
      <w:pPr>
        <w:spacing w:line="360" w:lineRule="auto"/>
      </w:pPr>
    </w:p>
    <w:p w14:paraId="59C47CF8" w14:textId="59FD794E" w:rsidR="00F07E89" w:rsidRDefault="00F07E89">
      <w:pPr>
        <w:spacing w:line="360" w:lineRule="auto"/>
        <w:rPr>
          <w:u w:val="single"/>
        </w:rPr>
      </w:pPr>
      <w:r>
        <w:rPr>
          <w:rFonts w:hint="eastAsia"/>
        </w:rPr>
        <w:t>１．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に対する売掛金</w:t>
      </w:r>
      <w:r w:rsidR="00D569C0">
        <w:rPr>
          <w:rFonts w:hint="eastAsia"/>
        </w:rPr>
        <w:t>等</w:t>
      </w:r>
      <w:r>
        <w:rPr>
          <w:rFonts w:hint="eastAsia"/>
        </w:rPr>
        <w:t xml:space="preserve">　　　　　　　</w:t>
      </w:r>
      <w:r>
        <w:rPr>
          <w:rFonts w:hint="eastAsia"/>
          <w:u w:val="single"/>
        </w:rPr>
        <w:t xml:space="preserve">　　　　　　　　　　　　千円</w:t>
      </w:r>
    </w:p>
    <w:p w14:paraId="61FB2EE0" w14:textId="77777777" w:rsidR="00F07E89" w:rsidRDefault="00F07E89">
      <w:pPr>
        <w:spacing w:line="360" w:lineRule="auto"/>
        <w:rPr>
          <w:u w:val="single"/>
        </w:rPr>
      </w:pPr>
      <w:r>
        <w:rPr>
          <w:rFonts w:hint="eastAsia"/>
        </w:rPr>
        <w:t xml:space="preserve">　うち回収困難な額　　　　　　　　　　　　　　　　　　　　</w:t>
      </w:r>
      <w:r>
        <w:rPr>
          <w:rFonts w:hint="eastAsia"/>
          <w:u w:val="single"/>
        </w:rPr>
        <w:t xml:space="preserve">　　　　　　　　　　　　千円</w:t>
      </w:r>
    </w:p>
    <w:p w14:paraId="7C424015" w14:textId="77777777" w:rsidR="00F07E89" w:rsidRDefault="00F07E89">
      <w:pPr>
        <w:pStyle w:val="a4"/>
        <w:spacing w:line="360" w:lineRule="auto"/>
        <w:jc w:val="both"/>
        <w:rPr>
          <w:sz w:val="21"/>
          <w:u w:val="single"/>
        </w:rPr>
      </w:pPr>
      <w:r>
        <w:rPr>
          <w:rFonts w:hint="eastAsia"/>
          <w:sz w:val="21"/>
        </w:rPr>
        <w:t>２．</w:t>
      </w:r>
      <w:r>
        <w:rPr>
          <w:rFonts w:hint="eastAsia"/>
          <w:sz w:val="21"/>
          <w:u w:val="single"/>
        </w:rPr>
        <w:t xml:space="preserve">　　　　　　　　　　　　</w:t>
      </w:r>
      <w:r>
        <w:rPr>
          <w:rFonts w:hint="eastAsia"/>
          <w:sz w:val="21"/>
        </w:rPr>
        <w:t xml:space="preserve">に対する取引依存度　　　　　　</w:t>
      </w:r>
      <w:r>
        <w:rPr>
          <w:rFonts w:hint="eastAsia"/>
          <w:sz w:val="21"/>
          <w:u w:val="single"/>
        </w:rPr>
        <w:t xml:space="preserve">　　　　　　　　％（Ａ／Ｂ）</w:t>
      </w:r>
    </w:p>
    <w:p w14:paraId="14A1575F" w14:textId="63B0069D" w:rsidR="00F07E89" w:rsidRDefault="00F07E89">
      <w:pPr>
        <w:pStyle w:val="a4"/>
        <w:spacing w:line="360" w:lineRule="auto"/>
        <w:jc w:val="both"/>
        <w:rPr>
          <w:sz w:val="21"/>
        </w:rPr>
      </w:pPr>
      <w:r>
        <w:rPr>
          <w:rFonts w:hint="eastAsia"/>
          <w:sz w:val="21"/>
        </w:rPr>
        <w:t xml:space="preserve">　Ａ　</w:t>
      </w:r>
      <w:r w:rsidR="00801C12">
        <w:rPr>
          <w:rFonts w:hint="eastAsia"/>
          <w:sz w:val="21"/>
        </w:rPr>
        <w:t xml:space="preserve">令和　　</w:t>
      </w:r>
      <w:r>
        <w:rPr>
          <w:rFonts w:hint="eastAsia"/>
          <w:sz w:val="21"/>
        </w:rPr>
        <w:t>年　　月　　日から</w:t>
      </w:r>
      <w:r w:rsidR="00801C12">
        <w:rPr>
          <w:rFonts w:hint="eastAsia"/>
          <w:sz w:val="21"/>
        </w:rPr>
        <w:t xml:space="preserve">　令和　　</w:t>
      </w:r>
      <w:r>
        <w:rPr>
          <w:rFonts w:hint="eastAsia"/>
          <w:sz w:val="21"/>
        </w:rPr>
        <w:t>年　　月　　日までの</w:t>
      </w:r>
      <w:r>
        <w:rPr>
          <w:rFonts w:hint="eastAsia"/>
          <w:sz w:val="21"/>
          <w:u w:val="single"/>
        </w:rPr>
        <w:t xml:space="preserve">　　　　　　　　　　　　</w:t>
      </w:r>
      <w:r>
        <w:rPr>
          <w:rFonts w:hint="eastAsia"/>
          <w:sz w:val="21"/>
        </w:rPr>
        <w:t>に</w:t>
      </w:r>
    </w:p>
    <w:p w14:paraId="0CA1A72A" w14:textId="2796252C" w:rsidR="00F07E89" w:rsidRDefault="00F07E89">
      <w:pPr>
        <w:pStyle w:val="a4"/>
        <w:spacing w:line="360" w:lineRule="auto"/>
        <w:jc w:val="both"/>
        <w:rPr>
          <w:sz w:val="21"/>
          <w:u w:val="single"/>
        </w:rPr>
      </w:pPr>
      <w:r>
        <w:rPr>
          <w:rFonts w:hint="eastAsia"/>
          <w:sz w:val="21"/>
        </w:rPr>
        <w:t xml:space="preserve">　　対する取引額</w:t>
      </w:r>
      <w:r w:rsidR="00D569C0">
        <w:rPr>
          <w:rFonts w:hint="eastAsia"/>
          <w:sz w:val="21"/>
        </w:rPr>
        <w:t>等</w:t>
      </w:r>
      <w:r>
        <w:rPr>
          <w:rFonts w:hint="eastAsia"/>
          <w:sz w:val="21"/>
        </w:rPr>
        <w:t xml:space="preserve">　　　　　　　　　　　　　　　　　　　　</w:t>
      </w:r>
      <w:r>
        <w:rPr>
          <w:rFonts w:hint="eastAsia"/>
          <w:sz w:val="21"/>
          <w:u w:val="single"/>
        </w:rPr>
        <w:t xml:space="preserve">　　　　　　　　　　　　千円</w:t>
      </w:r>
    </w:p>
    <w:p w14:paraId="3096ACF5" w14:textId="2CE3FDC1" w:rsidR="00F07E89" w:rsidRDefault="00F07E89">
      <w:pPr>
        <w:pStyle w:val="a4"/>
        <w:spacing w:line="360" w:lineRule="auto"/>
        <w:jc w:val="both"/>
        <w:rPr>
          <w:sz w:val="21"/>
          <w:u w:val="single"/>
        </w:rPr>
      </w:pPr>
      <w:r>
        <w:rPr>
          <w:rFonts w:hint="eastAsia"/>
          <w:sz w:val="21"/>
        </w:rPr>
        <w:t xml:space="preserve">　Ｂ　上記期間中の全取引額</w:t>
      </w:r>
      <w:r w:rsidR="00D569C0">
        <w:rPr>
          <w:rFonts w:hint="eastAsia"/>
          <w:sz w:val="21"/>
        </w:rPr>
        <w:t>等</w:t>
      </w:r>
      <w:r>
        <w:rPr>
          <w:rFonts w:hint="eastAsia"/>
          <w:sz w:val="21"/>
        </w:rPr>
        <w:t xml:space="preserve">　　　　　　　　　　　　　　　</w:t>
      </w:r>
      <w:r>
        <w:rPr>
          <w:rFonts w:hint="eastAsia"/>
          <w:sz w:val="21"/>
          <w:u w:val="single"/>
        </w:rPr>
        <w:t xml:space="preserve">　　　　　　　　　　　　千円</w:t>
      </w:r>
    </w:p>
    <w:p w14:paraId="1F75FD69" w14:textId="77777777" w:rsidR="00F07E89" w:rsidRDefault="00F07E89">
      <w:pPr>
        <w:pStyle w:val="a4"/>
        <w:spacing w:line="360" w:lineRule="auto"/>
        <w:jc w:val="both"/>
        <w:rPr>
          <w:sz w:val="21"/>
          <w:u w:val="single"/>
        </w:rPr>
      </w:pPr>
    </w:p>
    <w:p w14:paraId="0C8766C9" w14:textId="77777777" w:rsidR="00F07E89" w:rsidRDefault="00F07E89">
      <w:pPr>
        <w:pStyle w:val="a4"/>
        <w:jc w:val="both"/>
        <w:rPr>
          <w:sz w:val="21"/>
        </w:rPr>
      </w:pPr>
      <w:r>
        <w:rPr>
          <w:rFonts w:hint="eastAsia"/>
          <w:sz w:val="21"/>
        </w:rPr>
        <w:t>（注）１：（注１）には、「破産」、「再生手続開始」、「更生手続開始」等を入れる</w:t>
      </w:r>
    </w:p>
    <w:p w14:paraId="417EE4FE" w14:textId="77777777" w:rsidR="00F07E89" w:rsidRDefault="00F07E89">
      <w:pPr>
        <w:pStyle w:val="a4"/>
        <w:jc w:val="both"/>
        <w:rPr>
          <w:sz w:val="21"/>
        </w:rPr>
      </w:pPr>
      <w:r>
        <w:rPr>
          <w:rFonts w:hint="eastAsia"/>
          <w:sz w:val="21"/>
        </w:rPr>
        <w:t xml:space="preserve">　　　２：上記１、２のいずれか記載のこと</w:t>
      </w:r>
    </w:p>
    <w:p w14:paraId="3C23B20D" w14:textId="77777777" w:rsidR="00F07E89" w:rsidRDefault="00F07E89">
      <w:pPr>
        <w:pStyle w:val="a4"/>
        <w:jc w:val="both"/>
        <w:rPr>
          <w:sz w:val="21"/>
        </w:rPr>
      </w:pPr>
    </w:p>
    <w:p w14:paraId="40726507" w14:textId="77777777" w:rsidR="00F07E89" w:rsidRDefault="00F07E89">
      <w:pPr>
        <w:pStyle w:val="a4"/>
        <w:jc w:val="both"/>
        <w:rPr>
          <w:sz w:val="21"/>
        </w:rPr>
      </w:pPr>
      <w:r>
        <w:rPr>
          <w:rFonts w:hint="eastAsia"/>
          <w:sz w:val="21"/>
        </w:rPr>
        <w:t>（留意事項）</w:t>
      </w:r>
    </w:p>
    <w:p w14:paraId="7F9AA23E" w14:textId="77777777" w:rsidR="00F07E89" w:rsidRDefault="00F07E89">
      <w:pPr>
        <w:pStyle w:val="a4"/>
        <w:numPr>
          <w:ilvl w:val="0"/>
          <w:numId w:val="1"/>
        </w:numPr>
        <w:jc w:val="both"/>
        <w:rPr>
          <w:sz w:val="21"/>
        </w:rPr>
      </w:pPr>
      <w:r>
        <w:rPr>
          <w:rFonts w:hint="eastAsia"/>
          <w:sz w:val="21"/>
        </w:rPr>
        <w:t>本認定とは別に、金融機関及び信用保証協会による金融上の審査があります。</w:t>
      </w:r>
    </w:p>
    <w:p w14:paraId="6A4F2985" w14:textId="77777777" w:rsidR="00F07E89" w:rsidRDefault="00F07E89">
      <w:pPr>
        <w:pStyle w:val="a4"/>
        <w:numPr>
          <w:ilvl w:val="0"/>
          <w:numId w:val="1"/>
        </w:numPr>
        <w:jc w:val="both"/>
      </w:pPr>
      <w:r>
        <w:rPr>
          <w:rFonts w:hint="eastAsia"/>
          <w:sz w:val="21"/>
        </w:rPr>
        <w:t>市長からの認定を受けた後、本認定の有効期間内に金融機関又は信用保証協会に対して、経営安定関連保証の申込を行うことが必要です。</w:t>
      </w:r>
    </w:p>
    <w:p w14:paraId="79F8BD09" w14:textId="77777777" w:rsidR="00F07E89" w:rsidRDefault="00F07E89">
      <w:pPr>
        <w:pStyle w:val="a4"/>
        <w:jc w:val="both"/>
        <w:rPr>
          <w:sz w:val="21"/>
        </w:rPr>
      </w:pPr>
    </w:p>
    <w:p w14:paraId="56790DC9" w14:textId="452F8CD4" w:rsidR="00F07E89" w:rsidRDefault="00E045F4">
      <w:pPr>
        <w:pStyle w:val="a4"/>
        <w:spacing w:line="360" w:lineRule="auto"/>
        <w:jc w:val="both"/>
        <w:rPr>
          <w:sz w:val="21"/>
        </w:rPr>
      </w:pPr>
      <w:r>
        <w:rPr>
          <w:rFonts w:hint="eastAsia"/>
          <w:sz w:val="21"/>
        </w:rPr>
        <w:t>認定</w:t>
      </w:r>
      <w:r w:rsidR="00F07E89">
        <w:rPr>
          <w:rFonts w:hint="eastAsia"/>
          <w:sz w:val="21"/>
        </w:rPr>
        <w:t>番号</w:t>
      </w:r>
      <w:r>
        <w:rPr>
          <w:rFonts w:hint="eastAsia"/>
          <w:sz w:val="21"/>
        </w:rPr>
        <w:t>：</w:t>
      </w:r>
    </w:p>
    <w:p w14:paraId="7D12BA3F" w14:textId="173A67D8" w:rsidR="00F07E89" w:rsidRDefault="00E045F4">
      <w:pPr>
        <w:pStyle w:val="a4"/>
        <w:spacing w:line="360" w:lineRule="auto"/>
        <w:jc w:val="both"/>
        <w:rPr>
          <w:sz w:val="21"/>
        </w:rPr>
      </w:pPr>
      <w:r>
        <w:rPr>
          <w:rFonts w:hint="eastAsia"/>
          <w:sz w:val="21"/>
        </w:rPr>
        <w:t>認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定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日：</w:t>
      </w:r>
      <w:r w:rsidR="00B44F8C">
        <w:rPr>
          <w:rFonts w:hint="eastAsia"/>
          <w:sz w:val="21"/>
        </w:rPr>
        <w:t>令和</w:t>
      </w:r>
      <w:r w:rsidR="00F07E89">
        <w:rPr>
          <w:rFonts w:hint="eastAsia"/>
          <w:sz w:val="21"/>
        </w:rPr>
        <w:t xml:space="preserve">　　年　　月　　日</w:t>
      </w:r>
    </w:p>
    <w:p w14:paraId="5FFED5F2" w14:textId="2BBF3C50" w:rsidR="00E045F4" w:rsidRDefault="00E045F4">
      <w:pPr>
        <w:pStyle w:val="a4"/>
        <w:spacing w:line="360" w:lineRule="auto"/>
        <w:jc w:val="both"/>
        <w:rPr>
          <w:sz w:val="21"/>
        </w:rPr>
      </w:pPr>
      <w:r>
        <w:rPr>
          <w:rFonts w:hint="eastAsia"/>
          <w:sz w:val="21"/>
        </w:rPr>
        <w:t>有効期間：認定日から令和　　年　　月　　日まで</w:t>
      </w:r>
    </w:p>
    <w:p w14:paraId="5280081C" w14:textId="36AE83B0" w:rsidR="00F07E89" w:rsidRDefault="00F07E89" w:rsidP="00E045F4">
      <w:pPr>
        <w:pStyle w:val="a4"/>
        <w:spacing w:line="360" w:lineRule="auto"/>
        <w:jc w:val="both"/>
        <w:rPr>
          <w:sz w:val="21"/>
        </w:rPr>
      </w:pPr>
      <w:r>
        <w:rPr>
          <w:rFonts w:hint="eastAsia"/>
          <w:sz w:val="21"/>
        </w:rPr>
        <w:t>申請のとおり、相違ないことを認定します。</w:t>
      </w:r>
    </w:p>
    <w:p w14:paraId="14C3F284" w14:textId="7EA2C94C" w:rsidR="00F07E89" w:rsidRDefault="00F07E89">
      <w:pPr>
        <w:pStyle w:val="a4"/>
        <w:spacing w:line="360" w:lineRule="auto"/>
        <w:jc w:val="both"/>
        <w:rPr>
          <w:sz w:val="21"/>
        </w:rPr>
      </w:pPr>
    </w:p>
    <w:p w14:paraId="4E92146A" w14:textId="49A81A5A" w:rsidR="00F07E89" w:rsidRPr="00544368" w:rsidRDefault="00E045F4" w:rsidP="00544368">
      <w:pPr>
        <w:pStyle w:val="a4"/>
        <w:spacing w:line="360" w:lineRule="auto"/>
        <w:jc w:val="both"/>
        <w:rPr>
          <w:rFonts w:ascii="ＭＳ ゴシック" w:eastAsia="ＭＳ ゴシック" w:hAnsi="ＭＳ ゴシック"/>
          <w:b/>
          <w:bCs/>
        </w:rPr>
      </w:pPr>
      <w:r>
        <w:rPr>
          <w:rFonts w:hint="eastAsia"/>
          <w:sz w:val="21"/>
        </w:rPr>
        <w:t xml:space="preserve">　　</w:t>
      </w:r>
      <w:r w:rsidRPr="00E045F4">
        <w:rPr>
          <w:rFonts w:ascii="ＭＳ ゴシック" w:eastAsia="ＭＳ ゴシック" w:hAnsi="ＭＳ ゴシック" w:hint="eastAsia"/>
          <w:b/>
          <w:bCs/>
        </w:rPr>
        <w:t>金</w:t>
      </w:r>
      <w:r>
        <w:rPr>
          <w:rFonts w:ascii="ＭＳ ゴシック" w:eastAsia="ＭＳ ゴシック" w:hAnsi="ＭＳ ゴシック" w:hint="eastAsia"/>
          <w:b/>
          <w:bCs/>
        </w:rPr>
        <w:t xml:space="preserve"> </w:t>
      </w:r>
      <w:r w:rsidRPr="00E045F4">
        <w:rPr>
          <w:rFonts w:ascii="ＭＳ ゴシック" w:eastAsia="ＭＳ ゴシック" w:hAnsi="ＭＳ ゴシック" w:hint="eastAsia"/>
          <w:b/>
          <w:bCs/>
        </w:rPr>
        <w:t>沢</w:t>
      </w:r>
      <w:r>
        <w:rPr>
          <w:rFonts w:ascii="ＭＳ ゴシック" w:eastAsia="ＭＳ ゴシック" w:hAnsi="ＭＳ ゴシック" w:hint="eastAsia"/>
          <w:b/>
          <w:bCs/>
        </w:rPr>
        <w:t xml:space="preserve"> </w:t>
      </w:r>
      <w:r w:rsidRPr="00E045F4">
        <w:rPr>
          <w:rFonts w:ascii="ＭＳ ゴシック" w:eastAsia="ＭＳ ゴシック" w:hAnsi="ＭＳ ゴシック" w:hint="eastAsia"/>
          <w:b/>
          <w:bCs/>
        </w:rPr>
        <w:t>市</w:t>
      </w:r>
      <w:r>
        <w:rPr>
          <w:rFonts w:ascii="ＭＳ ゴシック" w:eastAsia="ＭＳ ゴシック" w:hAnsi="ＭＳ ゴシック" w:hint="eastAsia"/>
          <w:b/>
          <w:bCs/>
        </w:rPr>
        <w:t xml:space="preserve"> </w:t>
      </w:r>
      <w:r w:rsidRPr="00E045F4">
        <w:rPr>
          <w:rFonts w:ascii="ＭＳ ゴシック" w:eastAsia="ＭＳ ゴシック" w:hAnsi="ＭＳ ゴシック" w:hint="eastAsia"/>
          <w:b/>
          <w:bCs/>
        </w:rPr>
        <w:t xml:space="preserve">長　</w:t>
      </w:r>
      <w:r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E045F4">
        <w:rPr>
          <w:rFonts w:ascii="ＭＳ ゴシック" w:eastAsia="ＭＳ ゴシック" w:hAnsi="ＭＳ ゴシック" w:hint="eastAsia"/>
          <w:b/>
          <w:bCs/>
        </w:rPr>
        <w:t>村山　卓（公印省略）</w:t>
      </w:r>
    </w:p>
    <w:sectPr w:rsidR="00F07E89" w:rsidRPr="00544368">
      <w:pgSz w:w="11906" w:h="16838" w:code="9"/>
      <w:pgMar w:top="1361" w:right="1134" w:bottom="815" w:left="1304" w:header="720" w:footer="720" w:gutter="0"/>
      <w:cols w:space="425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07E5C"/>
    <w:multiLevelType w:val="hybridMultilevel"/>
    <w:tmpl w:val="A6EEA554"/>
    <w:lvl w:ilvl="0" w:tplc="5DC47B6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8341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36"/>
    <w:rsid w:val="0031279B"/>
    <w:rsid w:val="00312F56"/>
    <w:rsid w:val="00544368"/>
    <w:rsid w:val="007A4120"/>
    <w:rsid w:val="007E1836"/>
    <w:rsid w:val="007F30A0"/>
    <w:rsid w:val="00801C12"/>
    <w:rsid w:val="00B04414"/>
    <w:rsid w:val="00B44F8C"/>
    <w:rsid w:val="00B67A02"/>
    <w:rsid w:val="00D569C0"/>
    <w:rsid w:val="00E045F4"/>
    <w:rsid w:val="00F07E89"/>
    <w:rsid w:val="00F46C0D"/>
    <w:rsid w:val="00F8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969C44"/>
  <w15:chartTrackingRefBased/>
  <w15:docId w15:val="{60ED3C4E-8CE6-4CE8-9755-6C93315D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478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金沢市役所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kndp</dc:creator>
  <cp:keywords/>
  <cp:lastModifiedBy>中村 文宣</cp:lastModifiedBy>
  <cp:revision>7</cp:revision>
  <cp:lastPrinted>2014-08-30T06:26:00Z</cp:lastPrinted>
  <dcterms:created xsi:type="dcterms:W3CDTF">2019-08-26T06:39:00Z</dcterms:created>
  <dcterms:modified xsi:type="dcterms:W3CDTF">2026-08-04T08:44:00Z</dcterms:modified>
</cp:coreProperties>
</file>