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2" w:type="dxa"/>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2"/>
      </w:tblGrid>
      <w:tr>
        <w:trPr>
          <w:trHeight w:val="400" w:hRule="atLeast"/>
        </w:trPr>
        <w:tc>
          <w:tcPr>
            <w:tcW w:w="3342" w:type="dxa"/>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73" w:hRule="atLeast"/>
        </w:trPr>
        <w:tc>
          <w:tcPr>
            <w:tcW w:w="3342"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　</w:t>
      </w:r>
      <w:r>
        <w:rPr>
          <w:rFonts w:hint="eastAsia" w:ascii="ＭＳ ゴシック" w:hAnsi="ＭＳ ゴシック" w:eastAsia="ＭＳ ゴシック"/>
          <w:kern w:val="0"/>
        </w:rPr>
        <w:t>（主たる業種が指定業種の兼業者）</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35"/>
      </w:tblGrid>
      <w:tr>
        <w:trPr/>
        <w:tc>
          <w:tcPr>
            <w:tcW w:w="100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（あて先）金沢市長</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eastAsia" w:ascii="ＭＳ ゴシック" w:hAnsi="ＭＳ ゴシック" w:eastAsia="ＭＳ ゴシック"/>
                <w:kern w:val="0"/>
              </w:rPr>
              <w:t>　　　　　　　　　　　　　　　　　　　　　　会</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社</w:t>
            </w:r>
            <w:r>
              <w:rPr>
                <w:rFonts w:hint="eastAsia" w:ascii="ＭＳ ゴシック" w:hAnsi="ＭＳ ゴシック" w:eastAsia="ＭＳ ゴシック"/>
                <w:kern w:val="0"/>
              </w:rPr>
              <w:t xml:space="preserve"> </w:t>
            </w:r>
            <w:r>
              <w:rPr>
                <w:rFonts w:hint="eastAsia" w:ascii="ＭＳ ゴシック" w:hAnsi="ＭＳ ゴシック" w:eastAsia="ＭＳ ゴシック"/>
                <w:kern w:val="0"/>
              </w:rPr>
              <w:t>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pacing w:val="16"/>
                <w:kern w:val="0"/>
              </w:rPr>
            </w:pP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default" w:ascii="ＭＳ ゴシック" w:hAnsi="ＭＳ ゴシック" w:eastAsia="ＭＳ ゴシック"/>
                <w:kern w:val="0"/>
              </w:rPr>
              <w:t xml:space="preserve">         </w:t>
            </w:r>
            <w:r>
              <w:rPr>
                <w:rFonts w:hint="eastAsia" w:ascii="ＭＳ ゴシック" w:hAnsi="ＭＳ ゴシック" w:eastAsia="ＭＳ ゴシック"/>
                <w:kern w:val="0"/>
              </w:rPr>
              <w:t>　　　　　　　</w:t>
            </w:r>
            <w:r>
              <w:rPr>
                <w:rFonts w:hint="eastAsia" w:ascii="ＭＳ ゴシック" w:hAnsi="ＭＳ ゴシック" w:eastAsia="ＭＳ ゴシック"/>
                <w:kern w:val="0"/>
                <w:u w:val="single" w:color="auto"/>
              </w:rPr>
              <w:t>代表者名</w:t>
            </w:r>
            <w:r>
              <w:rPr>
                <w:rFonts w:hint="eastAsia" w:ascii="ＭＳ ゴシック" w:hAnsi="ＭＳ ゴシック" w:eastAsia="ＭＳ ゴシック"/>
                <w:kern w:val="0"/>
                <w:u w:val="single" w:color="000000"/>
              </w:rPr>
              <w:t>　　　　　　　　　　　　　　</w:t>
            </w:r>
            <w:r>
              <w:rPr>
                <w:rFonts w:hint="default" w:ascii="ＭＳ ゴシック" w:hAnsi="ＭＳ ゴシック" w:eastAsia="ＭＳ ゴシック"/>
                <w:kern w:val="0"/>
                <w:u w:val="single" w:color="000000"/>
              </w:rPr>
              <w:t xml:space="preserve"> </w:t>
            </w:r>
            <w:r>
              <w:rPr>
                <w:rFonts w:hint="eastAsia" w:ascii="ＭＳ ゴシック" w:hAnsi="ＭＳ ゴシック" w:eastAsia="ＭＳ ゴシック"/>
                <w:kern w:val="0"/>
                <w:u w:val="single" w:color="000000"/>
              </w:rPr>
              <w:t>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xml:space="preserve"> </w:t>
            </w:r>
            <w:r>
              <w:rPr>
                <w:rFonts w:hint="default"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Ｅ：原油等の最近１か月間における平均仕入単価　　　　</w:t>
            </w:r>
            <w:r>
              <w:rPr>
                <w:rFonts w:hint="eastAsia" w:ascii="ＭＳ ゴシック" w:hAnsi="ＭＳ ゴシック" w:eastAsia="ＭＳ ゴシック"/>
                <w:color w:val="000000"/>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460" w:firstLineChars="26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ｅ：Ｅの期間に対応する前年１か月間の平均仕入単価</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主たる業種に係る平均仕入単価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40" w:lineRule="exact"/>
              <w:ind w:firstLine="5460" w:firstLineChars="26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Ｃ：申込時点における最新の売上原価</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千円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全体に係る売上原価</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Ｓ：Ｃの売上原価に対応する原油等の仕入価格</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Times New Roman" w:hAnsi="Times New Roman" w:eastAsia="ＭＳ ゴシック"/>
                <w:color w:val="000000"/>
                <w:kern w:val="0"/>
                <w:u w:val="single" w:color="000000"/>
              </w:rPr>
              <w:t>千</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Ａ：申込時点における最近３か月間の原油等の仕入価格</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ａ：Ａの期間に対応する前年３か月間の原油等の仕入価格</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千円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Ｂ：申込時点における最近３か月間の売上高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主たる業種に係る売上高　　　　　　　　　千円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千円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ｂ：Ｂの期間に対応する前年３か月間の売上高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千</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千円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p>
    <w:p>
      <w:pPr>
        <w:pStyle w:val="0"/>
        <w:jc w:val="left"/>
        <w:rPr>
          <w:rFonts w:hint="default" w:ascii="ＭＳ ゴシック" w:hAnsi="ＭＳ ゴシック" w:eastAsia="ＭＳ ゴシック"/>
        </w:rPr>
      </w:pPr>
      <w:r>
        <w:rPr>
          <w:rFonts w:hint="default"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67310</wp:posOffset>
                </wp:positionV>
                <wp:extent cx="6086475" cy="118999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086475" cy="1189990"/>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kern w:val="0"/>
                                <w:fitText w:val="840" w:id="1"/>
                              </w:rPr>
                              <w:t>認定番号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spacing w:val="52"/>
                                <w:kern w:val="0"/>
                                <w:fitText w:val="840" w:id="2"/>
                              </w:rPr>
                              <w:t>認定</w:t>
                            </w:r>
                            <w:r>
                              <w:rPr>
                                <w:rFonts w:hint="eastAsia" w:ascii="ＭＳ ゴシック" w:hAnsi="ＭＳ ゴシック" w:eastAsia="ＭＳ ゴシック"/>
                                <w:spacing w:val="1"/>
                                <w:kern w:val="0"/>
                                <w:fitText w:val="840" w:id="2"/>
                              </w:rPr>
                              <w:t>日</w:t>
                            </w:r>
                            <w:r>
                              <w:rPr>
                                <w:rFonts w:hint="default" w:ascii="ＭＳ ゴシック" w:hAnsi="ＭＳ ゴシック" w:eastAsia="ＭＳ ゴシック"/>
                              </w:rPr>
                              <w:t>：</w:t>
                            </w:r>
                            <w:r>
                              <w:rPr>
                                <w:rFonts w:hint="eastAsia" w:ascii="ＭＳ ゴシック" w:hAnsi="ＭＳ ゴシック" w:eastAsia="ＭＳ ゴシック"/>
                              </w:rPr>
                              <w:t>令和　　年　　月　　日　　　</w:t>
                            </w:r>
                          </w:p>
                          <w:p>
                            <w:pPr>
                              <w:pStyle w:val="0"/>
                              <w:rPr>
                                <w:rFonts w:hint="default" w:ascii="ＭＳ ゴシック" w:hAnsi="ＭＳ ゴシック" w:eastAsia="ＭＳ ゴシック"/>
                              </w:rPr>
                            </w:pPr>
                            <w:r>
                              <w:rPr>
                                <w:rFonts w:hint="eastAsia" w:ascii="ＭＳ ゴシック" w:hAnsi="ＭＳ ゴシック" w:eastAsia="ＭＳ ゴシック"/>
                              </w:rPr>
                              <w:t>有効期間：認定日から令和　　年　　月　　日まで</w:t>
                            </w:r>
                          </w:p>
                          <w:p>
                            <w:pPr>
                              <w:pStyle w:val="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rPr>
                                <w:rFonts w:hint="default" w:ascii="ＭＳ ゴシック" w:hAnsi="ＭＳ ゴシック" w:eastAsia="ＭＳ ゴシック"/>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金</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沢</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市</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長　</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村山　卓</w:t>
                            </w:r>
                            <w:r>
                              <w:rPr>
                                <w:rFonts w:hint="default" w:ascii="ＭＳ ゴシック" w:hAnsi="ＭＳ ゴシック" w:eastAsia="ＭＳ ゴシック"/>
                                <w:b w:val="1"/>
                                <w:sz w:val="24"/>
                              </w:rPr>
                              <w:t>（公印省略）</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wrap-distance-top:0pt;mso-wrap-distance-right:9pt;mso-wrap-distance-left:9pt;mso-wrap-distance-bottom:0pt;margin-top:5.3pt;margin-left:0pt;mso-position-horizontal-relative:text;mso-position-vertical-relative:text;position:absolute;height:93.7pt;width:479.25pt;z-index:2;"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kern w:val="0"/>
                          <w:fitText w:val="840" w:id="1"/>
                        </w:rPr>
                        <w:t>認定番号</w:t>
                      </w:r>
                      <w:r>
                        <w:rPr>
                          <w:rFonts w:hint="eastAsia" w:ascii="ＭＳ ゴシック" w:hAnsi="ＭＳ ゴシック" w:eastAsia="ＭＳ ゴシック"/>
                        </w:rPr>
                        <w:t>：</w:t>
                      </w:r>
                    </w:p>
                    <w:p>
                      <w:pPr>
                        <w:pStyle w:val="0"/>
                        <w:rPr>
                          <w:rFonts w:hint="default" w:ascii="ＭＳ ゴシック" w:hAnsi="ＭＳ ゴシック" w:eastAsia="ＭＳ ゴシック"/>
                        </w:rPr>
                      </w:pPr>
                      <w:r>
                        <w:rPr>
                          <w:rFonts w:hint="eastAsia" w:ascii="ＭＳ ゴシック" w:hAnsi="ＭＳ ゴシック" w:eastAsia="ＭＳ ゴシック"/>
                          <w:spacing w:val="52"/>
                          <w:kern w:val="0"/>
                          <w:fitText w:val="840" w:id="2"/>
                        </w:rPr>
                        <w:t>認定</w:t>
                      </w:r>
                      <w:r>
                        <w:rPr>
                          <w:rFonts w:hint="eastAsia" w:ascii="ＭＳ ゴシック" w:hAnsi="ＭＳ ゴシック" w:eastAsia="ＭＳ ゴシック"/>
                          <w:spacing w:val="1"/>
                          <w:kern w:val="0"/>
                          <w:fitText w:val="840" w:id="2"/>
                        </w:rPr>
                        <w:t>日</w:t>
                      </w:r>
                      <w:r>
                        <w:rPr>
                          <w:rFonts w:hint="default" w:ascii="ＭＳ ゴシック" w:hAnsi="ＭＳ ゴシック" w:eastAsia="ＭＳ ゴシック"/>
                        </w:rPr>
                        <w:t>：</w:t>
                      </w:r>
                      <w:r>
                        <w:rPr>
                          <w:rFonts w:hint="eastAsia" w:ascii="ＭＳ ゴシック" w:hAnsi="ＭＳ ゴシック" w:eastAsia="ＭＳ ゴシック"/>
                        </w:rPr>
                        <w:t>令和　　年　　月　　日　　　</w:t>
                      </w:r>
                    </w:p>
                    <w:p>
                      <w:pPr>
                        <w:pStyle w:val="0"/>
                        <w:rPr>
                          <w:rFonts w:hint="default" w:ascii="ＭＳ ゴシック" w:hAnsi="ＭＳ ゴシック" w:eastAsia="ＭＳ ゴシック"/>
                        </w:rPr>
                      </w:pPr>
                      <w:r>
                        <w:rPr>
                          <w:rFonts w:hint="eastAsia" w:ascii="ＭＳ ゴシック" w:hAnsi="ＭＳ ゴシック" w:eastAsia="ＭＳ ゴシック"/>
                        </w:rPr>
                        <w:t>有効期間：認定日から令和　　年　　月　　日まで</w:t>
                      </w:r>
                    </w:p>
                    <w:p>
                      <w:pPr>
                        <w:pStyle w:val="0"/>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rPr>
                          <w:rFonts w:hint="default" w:ascii="ＭＳ ゴシック" w:hAnsi="ＭＳ ゴシック" w:eastAsia="ＭＳ ゴシック"/>
                        </w:rPr>
                      </w:pPr>
                    </w:p>
                    <w:p>
                      <w:pPr>
                        <w:pStyle w:val="0"/>
                        <w:ind w:firstLine="241" w:firstLineChars="100"/>
                        <w:rPr>
                          <w:rFonts w:hint="default" w:ascii="ＭＳ ゴシック" w:hAnsi="ＭＳ ゴシック" w:eastAsia="ＭＳ ゴシック"/>
                          <w:b w:val="1"/>
                          <w:sz w:val="24"/>
                        </w:rPr>
                      </w:pPr>
                      <w:r>
                        <w:rPr>
                          <w:rFonts w:hint="eastAsia" w:ascii="ＭＳ ゴシック" w:hAnsi="ＭＳ ゴシック" w:eastAsia="ＭＳ ゴシック"/>
                          <w:b w:val="1"/>
                          <w:sz w:val="24"/>
                        </w:rPr>
                        <w:t>金</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沢</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市</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長　</w:t>
                      </w:r>
                      <w:r>
                        <w:rPr>
                          <w:rFonts w:hint="eastAsia" w:ascii="ＭＳ ゴシック" w:hAnsi="ＭＳ ゴシック" w:eastAsia="ＭＳ ゴシック"/>
                          <w:b w:val="1"/>
                          <w:sz w:val="24"/>
                        </w:rPr>
                        <w:t xml:space="preserve"> </w:t>
                      </w:r>
                      <w:r>
                        <w:rPr>
                          <w:rFonts w:hint="eastAsia" w:ascii="ＭＳ ゴシック" w:hAnsi="ＭＳ ゴシック" w:eastAsia="ＭＳ ゴシック"/>
                          <w:b w:val="1"/>
                          <w:sz w:val="24"/>
                        </w:rPr>
                        <w:t>村山　卓</w:t>
                      </w:r>
                      <w:r>
                        <w:rPr>
                          <w:rFonts w:hint="default" w:ascii="ＭＳ ゴシック" w:hAnsi="ＭＳ ゴシック" w:eastAsia="ＭＳ ゴシック"/>
                          <w:b w:val="1"/>
                          <w:sz w:val="24"/>
                        </w:rPr>
                        <w:t>（公印省略）</w:t>
                      </w:r>
                    </w:p>
                  </w:txbxContent>
                </v:textbox>
                <v:imagedata o:title=""/>
                <w10:wrap type="none" anchorx="text" anchory="text"/>
              </v:shape>
            </w:pict>
          </mc:Fallback>
        </mc:AlternateContent>
      </w:r>
    </w:p>
    <w:p>
      <w:pPr>
        <w:pStyle w:val="0"/>
        <w:suppressAutoHyphens w:val="1"/>
        <w:ind w:left="862" w:hanging="862"/>
        <w:jc w:val="left"/>
        <w:textAlignment w:val="baseline"/>
        <w:rPr>
          <w:rFonts w:hint="default" w:ascii="ＭＳ ゴシック" w:hAnsi="ＭＳ ゴシック" w:eastAsia="ＭＳ ゴシック"/>
        </w:rPr>
      </w:pPr>
    </w:p>
    <w:p>
      <w:pPr>
        <w:pStyle w:val="0"/>
        <w:suppressAutoHyphens w:val="1"/>
        <w:ind w:left="862" w:hanging="862"/>
        <w:jc w:val="left"/>
        <w:textAlignment w:val="baseline"/>
        <w:rPr>
          <w:rFonts w:hint="default" w:ascii="ＭＳ ゴシック" w:hAnsi="ＭＳ ゴシック" w:eastAsia="ＭＳ ゴシック"/>
        </w:rPr>
      </w:pPr>
    </w:p>
    <w:p>
      <w:pPr>
        <w:pStyle w:val="0"/>
        <w:suppressAutoHyphens w:val="1"/>
        <w:ind w:left="862" w:hanging="862"/>
        <w:jc w:val="left"/>
        <w:textAlignment w:val="baseline"/>
        <w:rPr>
          <w:rFonts w:hint="default" w:ascii="ＭＳ ゴシック" w:hAnsi="ＭＳ ゴシック" w:eastAsia="ＭＳ ゴシック"/>
        </w:rPr>
      </w:pPr>
    </w:p>
    <w:p>
      <w:pPr>
        <w:pStyle w:val="0"/>
        <w:suppressAutoHyphens w:val="1"/>
        <w:ind w:left="862" w:hanging="862"/>
        <w:jc w:val="left"/>
        <w:textAlignment w:val="baseline"/>
        <w:rPr>
          <w:rFonts w:hint="default" w:ascii="ＭＳ ゴシック" w:hAnsi="ＭＳ ゴシック" w:eastAsia="ＭＳ ゴシック"/>
        </w:rPr>
      </w:pPr>
    </w:p>
    <w:p>
      <w:pPr>
        <w:pStyle w:val="0"/>
        <w:suppressAutoHyphens w:val="1"/>
        <w:ind w:left="862" w:hanging="862"/>
        <w:jc w:val="left"/>
        <w:textAlignment w:val="baseline"/>
        <w:rPr>
          <w:rFonts w:hint="default" w:ascii="ＭＳ ゴシック" w:hAnsi="ＭＳ ゴシック" w:eastAsia="ＭＳ ゴシック"/>
        </w:rPr>
      </w:pPr>
    </w:p>
    <w:p>
      <w:pPr>
        <w:pStyle w:val="0"/>
        <w:suppressAutoHyphens w:val="1"/>
        <w:ind w:left="862" w:hanging="862"/>
        <w:jc w:val="left"/>
        <w:textAlignment w:val="baseline"/>
        <w:rPr>
          <w:rFonts w:hint="default" w:ascii="ＭＳ ゴシック" w:hAnsi="ＭＳ ゴシック" w:eastAsia="ＭＳ ゴシック"/>
        </w:rPr>
      </w:pPr>
    </w:p>
    <w:p>
      <w:pPr>
        <w:pStyle w:val="0"/>
        <w:suppressAutoHyphens w:val="1"/>
        <w:ind w:left="862" w:hanging="862"/>
        <w:jc w:val="left"/>
        <w:textAlignment w:val="baseline"/>
        <w:rPr>
          <w:rFonts w:hint="eastAsia" w:ascii="ＭＳ ゴシック" w:hAnsi="ＭＳ ゴシック" w:eastAsia="ＭＳ ゴシック"/>
          <w:kern w:val="32"/>
          <w:sz w:val="32"/>
        </w:rPr>
      </w:pPr>
    </w:p>
    <w:p>
      <w:pPr>
        <w:pStyle w:val="0"/>
        <w:suppressAutoHyphens w:val="1"/>
        <w:jc w:val="left"/>
        <w:textAlignment w:val="baseline"/>
        <w:rPr>
          <w:rFonts w:hint="default" w:ascii="ＭＳ ゴシック" w:hAnsi="ＭＳ ゴシック" w:eastAsia="ＭＳ ゴシック"/>
          <w:kern w:val="32"/>
          <w:sz w:val="32"/>
        </w:rPr>
      </w:pPr>
    </w:p>
    <w:p>
      <w:pPr>
        <w:pStyle w:val="0"/>
        <w:suppressAutoHyphens w:val="1"/>
        <w:jc w:val="left"/>
        <w:textAlignment w:val="baseline"/>
        <w:rPr>
          <w:rFonts w:hint="default" w:ascii="ＭＳ ゴシック" w:hAnsi="ＭＳ ゴシック" w:eastAsia="ＭＳ ゴシック"/>
          <w:kern w:val="32"/>
          <w:sz w:val="32"/>
        </w:rPr>
      </w:pP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には、主たる事業が属する指定業種（日本標準産業分類の細分類番号と細分類業種名）を記載。</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numPr>
          <w:ilvl w:val="0"/>
          <w:numId w:val="1"/>
        </w:numPr>
        <w:spacing w:line="300" w:lineRule="exact"/>
        <w:jc w:val="left"/>
        <w:rPr>
          <w:rFonts w:hint="default" w:ascii="ＭＳ ゴシック" w:hAnsi="ＭＳ ゴシック" w:eastAsia="ＭＳ ゴシック"/>
          <w:kern w:val="0"/>
        </w:rPr>
      </w:pPr>
      <w:r>
        <w:rPr>
          <w:rFonts w:hint="eastAsia" w:ascii="ＭＳ ゴシック" w:hAnsi="ＭＳ ゴシック" w:eastAsia="ＭＳ ゴシック"/>
          <w:kern w:val="0"/>
        </w:rPr>
        <w:t>市町村長又は特別区長から認定を受けた後、本認定の有効期間内に金融機関又は信用保証協会に対して、経営安定関連保証の申込みを行うことが必要です。</w:t>
      </w: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p>
    <w:p>
      <w:pPr>
        <w:pStyle w:val="0"/>
        <w:widowControl w:val="1"/>
        <w:spacing w:line="300" w:lineRule="exact"/>
        <w:jc w:val="left"/>
        <w:rPr>
          <w:rFonts w:hint="default" w:ascii="ＭＳ ゴシック" w:hAnsi="ＭＳ ゴシック" w:eastAsia="ＭＳ ゴシック"/>
          <w:kern w:val="0"/>
        </w:rPr>
      </w:pPr>
      <w:bookmarkStart w:id="0" w:name="_GoBack"/>
      <w:bookmarkEnd w:id="0"/>
    </w:p>
    <w:p>
      <w:pPr>
        <w:pStyle w:val="0"/>
        <w:widowControl w:val="1"/>
        <w:spacing w:line="300" w:lineRule="exact"/>
        <w:ind w:left="463" w:hanging="463" w:hangingChars="257"/>
        <w:jc w:val="right"/>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〔申請書（ロ－②）－添付書類〕</w: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r>
        <w:rPr>
          <w:rFonts w:hint="eastAsia" w:ascii="ＭＳ ゴシック" w:hAnsi="ＭＳ ゴシック" w:eastAsia="ＭＳ ゴシック"/>
        </w:rPr>
        <w:t>（表１：事業が属する業種毎の最近１年間の売上高）</w:t>
      </w:r>
    </w:p>
    <w:p>
      <w:pPr>
        <w:pStyle w:val="0"/>
        <w:widowControl w:val="1"/>
        <w:ind w:firstLine="210" w:firstLineChars="100"/>
        <w:jc w:val="left"/>
        <w:rPr>
          <w:rFonts w:hint="default" w:ascii="ＭＳ ゴシック" w:hAnsi="ＭＳ ゴシック" w:eastAsia="ＭＳ ゴシック"/>
        </w:rPr>
      </w:pPr>
      <w:r>
        <w:rPr>
          <w:rFonts w:hint="eastAsia" w:ascii="ＭＳ ゴシック" w:hAnsi="ＭＳ ゴシック" w:eastAsia="ＭＳ ゴシック"/>
        </w:rPr>
        <w:t>当社の主たる事業が属する業種は＿＿＿＿＿＿＿＿＿＿＿（※１）</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10"/>
        <w:gridCol w:w="3209"/>
        <w:gridCol w:w="3209"/>
      </w:tblGrid>
      <w:tr>
        <w:trPr/>
        <w:tc>
          <w:tcPr>
            <w:tcW w:w="3256"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業種（※２）</w:t>
            </w:r>
          </w:p>
        </w:tc>
        <w:tc>
          <w:tcPr>
            <w:tcW w:w="3256"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最近１年間の売上高</w:t>
            </w:r>
          </w:p>
        </w:tc>
        <w:tc>
          <w:tcPr>
            <w:tcW w:w="3256"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構成比</w:t>
            </w:r>
          </w:p>
        </w:tc>
      </w:tr>
      <w:tr>
        <w:trPr/>
        <w:tc>
          <w:tcPr>
            <w:tcW w:w="3256" w:type="dxa"/>
            <w:tcBorders>
              <w:top w:val="single" w:color="auto" w:sz="24" w:space="0"/>
              <w:left w:val="single" w:color="auto" w:sz="24" w:space="0"/>
              <w:bottom w:val="single" w:color="auto" w:sz="24"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rPr>
            </w:pPr>
          </w:p>
        </w:tc>
        <w:tc>
          <w:tcPr>
            <w:tcW w:w="3256" w:type="dxa"/>
            <w:tcBorders>
              <w:top w:val="single" w:color="auto" w:sz="2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single" w:color="auto" w:sz="24" w:space="0"/>
              <w:left w:val="none" w:color="auto" w:sz="0" w:space="0"/>
              <w:bottom w:val="single" w:color="auto" w:sz="24" w:space="0"/>
              <w:right w:val="single" w:color="auto" w:sz="24" w:space="0"/>
              <w:tl2br w:val="none" w:color="auto" w:sz="0" w:space="0"/>
              <w:tr2bl w:val="none" w:color="auto" w:sz="0" w:space="0"/>
            </w:tcBorders>
            <w:vAlign w:val="top"/>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ゴシック" w:hAnsi="ＭＳ ゴシック" w:eastAsia="ＭＳ ゴシック"/>
              </w:rPr>
            </w:pPr>
          </w:p>
        </w:tc>
        <w:tc>
          <w:tcPr>
            <w:tcW w:w="3256"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vAlign w:val="center"/>
          </w:tcPr>
          <w:p>
            <w:pPr>
              <w:pStyle w:val="0"/>
              <w:widowControl w:val="1"/>
              <w:rPr>
                <w:rFonts w:hint="default" w:ascii="ＭＳ ゴシック" w:hAnsi="ＭＳ ゴシック" w:eastAsia="ＭＳ ゴシック"/>
              </w:rPr>
            </w:pPr>
          </w:p>
        </w:tc>
        <w:tc>
          <w:tcPr>
            <w:tcW w:w="3256" w:type="dxa"/>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vAlign w:val="center"/>
          </w:tcPr>
          <w:p>
            <w:pPr>
              <w:pStyle w:val="0"/>
              <w:widowControl w:val="1"/>
              <w:rPr>
                <w:rFonts w:hint="default" w:ascii="ＭＳ ゴシック" w:hAnsi="ＭＳ ゴシック" w:eastAsia="ＭＳ ゴシック"/>
              </w:rPr>
            </w:pPr>
          </w:p>
        </w:tc>
        <w:tc>
          <w:tcPr>
            <w:tcW w:w="3256" w:type="dxa"/>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w:t>
            </w:r>
          </w:p>
        </w:tc>
      </w:tr>
      <w:tr>
        <w:trPr/>
        <w:tc>
          <w:tcPr>
            <w:tcW w:w="3256" w:type="dxa"/>
            <w:vAlign w:val="center"/>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全体の売上高</w:t>
            </w:r>
          </w:p>
        </w:tc>
        <w:tc>
          <w:tcPr>
            <w:tcW w:w="3256" w:type="dxa"/>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千円</w:t>
            </w:r>
          </w:p>
        </w:tc>
        <w:tc>
          <w:tcPr>
            <w:tcW w:w="3256" w:type="dxa"/>
            <w:vAlign w:val="center"/>
          </w:tcPr>
          <w:p>
            <w:pPr>
              <w:pStyle w:val="0"/>
              <w:widowControl w:val="1"/>
              <w:jc w:val="right"/>
              <w:rPr>
                <w:rFonts w:hint="default" w:ascii="ＭＳ ゴシック" w:hAnsi="ＭＳ ゴシック" w:eastAsia="ＭＳ ゴシック"/>
              </w:rPr>
            </w:pPr>
            <w:r>
              <w:rPr>
                <w:rFonts w:hint="eastAsia" w:ascii="ＭＳ ゴシック" w:hAnsi="ＭＳ ゴシック" w:eastAsia="ＭＳ ゴシック"/>
              </w:rPr>
              <w:t>１００％</w:t>
            </w:r>
          </w:p>
        </w:tc>
      </w:tr>
    </w:tbl>
    <w:p>
      <w:pPr>
        <w:pStyle w:val="0"/>
        <w:widowControl w:val="1"/>
        <w:ind w:left="613" w:hanging="613" w:hangingChars="292"/>
        <w:jc w:val="left"/>
        <w:rPr>
          <w:rFonts w:hint="default" w:ascii="ＭＳ ゴシック" w:hAnsi="ＭＳ ゴシック" w:eastAsia="ＭＳ ゴシック"/>
        </w:rPr>
      </w:pPr>
      <w:r>
        <w:rPr>
          <w:rFonts w:hint="eastAsia" w:ascii="ＭＳ ゴシック" w:hAnsi="ＭＳ ゴシック" w:eastAsia="ＭＳ ゴシック"/>
        </w:rPr>
        <w:t>※１：最近１年間の売上高が最大の業種名（主たる業種）を記載。主たる業種は指定業種であることが必要。</w:t>
      </w:r>
    </w:p>
    <w:p>
      <w:pPr>
        <w:pStyle w:val="0"/>
        <w:widowControl w:val="1"/>
        <w:jc w:val="left"/>
        <w:rPr>
          <w:rFonts w:hint="default" w:ascii="ＭＳ ゴシック" w:hAnsi="ＭＳ ゴシック" w:eastAsia="ＭＳ ゴシック"/>
          <w:color w:val="000000"/>
          <w:spacing w:val="16"/>
          <w:kern w:val="0"/>
        </w:rPr>
      </w:pPr>
      <w:r>
        <w:rPr>
          <w:rFonts w:hint="eastAsia" w:ascii="ＭＳ ゴシック" w:hAnsi="ＭＳ ゴシック" w:eastAsia="ＭＳ ゴシック"/>
        </w:rPr>
        <w:t>※２：業種欄には、</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kinsoku w:val="0"/>
        <w:autoSpaceDE w:val="0"/>
        <w:autoSpaceDN w:val="0"/>
        <w:spacing w:before="175" w:beforeLines="50" w:beforeAutospacing="0"/>
        <w:jc w:val="left"/>
        <w:rPr>
          <w:rFonts w:hint="default" w:ascii="ＭＳ ゴシック" w:hAnsi="ＭＳ ゴシック" w:eastAsia="ＭＳ ゴシック"/>
        </w:rPr>
      </w:pPr>
      <w:r>
        <w:rPr>
          <w:rFonts w:hint="eastAsia" w:ascii="ＭＳ ゴシック" w:hAnsi="ＭＳ ゴシック" w:eastAsia="ＭＳ ゴシック"/>
        </w:rPr>
        <w:t>（表２：主たる業種及び企業全体それぞれに係る原油等の仕入単価の上昇）</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70"/>
        <w:gridCol w:w="2582"/>
        <w:gridCol w:w="2553"/>
        <w:gridCol w:w="2423"/>
      </w:tblGrid>
      <w:tr>
        <w:trPr/>
        <w:tc>
          <w:tcPr>
            <w:tcW w:w="2103" w:type="dxa"/>
            <w:vAlign w:val="top"/>
          </w:tcPr>
          <w:p>
            <w:pPr>
              <w:pStyle w:val="0"/>
              <w:rPr>
                <w:rFonts w:hint="default" w:ascii="ＭＳ ゴシック" w:hAnsi="ＭＳ ゴシック" w:eastAsia="ＭＳ ゴシック"/>
              </w:rPr>
            </w:pPr>
          </w:p>
        </w:tc>
        <w:tc>
          <w:tcPr>
            <w:tcW w:w="2625"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原油等の最近１か月の平均仕入単価</w:t>
            </w:r>
          </w:p>
        </w:tc>
        <w:tc>
          <w:tcPr>
            <w:tcW w:w="2595"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原油等の前年同月の平均仕入単価</w:t>
            </w:r>
          </w:p>
        </w:tc>
        <w:tc>
          <w:tcPr>
            <w:tcW w:w="2463"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原油等の仕入単価の上昇率</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E/</w:t>
            </w:r>
            <w:r>
              <w:rPr>
                <w:rFonts w:hint="eastAsia" w:ascii="ＭＳ ゴシック" w:hAnsi="ＭＳ ゴシック" w:eastAsia="ＭＳ ゴシック"/>
              </w:rPr>
              <w:t>ｅ×</w:t>
            </w:r>
            <w:r>
              <w:rPr>
                <w:rFonts w:hint="default" w:ascii="ＭＳ ゴシック" w:hAnsi="ＭＳ ゴシック" w:eastAsia="ＭＳ ゴシック"/>
              </w:rPr>
              <w:t>100</w:t>
            </w:r>
            <w:r>
              <w:rPr>
                <w:rFonts w:hint="eastAsia" w:ascii="ＭＳ ゴシック" w:hAnsi="ＭＳ ゴシック" w:eastAsia="ＭＳ ゴシック"/>
              </w:rPr>
              <w:t>－</w:t>
            </w:r>
            <w:r>
              <w:rPr>
                <w:rFonts w:hint="default" w:ascii="ＭＳ ゴシック" w:hAnsi="ＭＳ ゴシック" w:eastAsia="ＭＳ ゴシック"/>
              </w:rPr>
              <w:t>100</w:t>
            </w:r>
            <w:r>
              <w:rPr>
                <w:rFonts w:hint="eastAsia" w:ascii="ＭＳ ゴシック" w:hAnsi="ＭＳ ゴシック" w:eastAsia="ＭＳ ゴシック"/>
              </w:rPr>
              <w:t>）</w:t>
            </w:r>
          </w:p>
        </w:tc>
      </w:tr>
      <w:tr>
        <w:trPr/>
        <w:tc>
          <w:tcPr>
            <w:tcW w:w="2103"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主たる業種</w:t>
            </w:r>
          </w:p>
        </w:tc>
        <w:tc>
          <w:tcPr>
            <w:tcW w:w="2625"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円【Ｅ】</w:t>
            </w:r>
          </w:p>
        </w:tc>
        <w:tc>
          <w:tcPr>
            <w:tcW w:w="2595"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円【ｅ】</w:t>
            </w:r>
          </w:p>
        </w:tc>
        <w:tc>
          <w:tcPr>
            <w:tcW w:w="2463"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b w:val="1"/>
              </w:rPr>
              <w:t>≧２０％</w:t>
            </w:r>
          </w:p>
        </w:tc>
      </w:tr>
      <w:tr>
        <w:trPr/>
        <w:tc>
          <w:tcPr>
            <w:tcW w:w="2103"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全体</w:t>
            </w:r>
          </w:p>
        </w:tc>
        <w:tc>
          <w:tcPr>
            <w:tcW w:w="2625"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円【Ｅ】</w:t>
            </w:r>
          </w:p>
        </w:tc>
        <w:tc>
          <w:tcPr>
            <w:tcW w:w="2595"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円【ｅ】</w:t>
            </w:r>
          </w:p>
        </w:tc>
        <w:tc>
          <w:tcPr>
            <w:tcW w:w="2463"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b w:val="1"/>
              </w:rPr>
              <w:t>≧２０％</w:t>
            </w:r>
          </w:p>
        </w:tc>
      </w:tr>
    </w:tbl>
    <w:p>
      <w:pPr>
        <w:pStyle w:val="0"/>
        <w:suppressAutoHyphens w:val="1"/>
        <w:kinsoku w:val="0"/>
        <w:autoSpaceDE w:val="0"/>
        <w:autoSpaceDN w:val="0"/>
        <w:spacing w:before="175" w:beforeLines="50" w:beforeAutospacing="0"/>
        <w:jc w:val="left"/>
        <w:rPr>
          <w:rFonts w:hint="default" w:ascii="ＭＳ ゴシック" w:hAnsi="ＭＳ ゴシック" w:eastAsia="ＭＳ ゴシック"/>
        </w:rPr>
      </w:pPr>
      <w:r>
        <w:rPr>
          <w:rFonts w:hint="eastAsia" w:ascii="ＭＳ ゴシック" w:hAnsi="ＭＳ ゴシック" w:eastAsia="ＭＳ ゴシック"/>
        </w:rPr>
        <w:t>（表３：主たる業種及び全体それぞれの売上原価に占める原油等の仕入価格の割合</w:t>
      </w:r>
      <w:r>
        <w:rPr>
          <w:rFonts w:hint="eastAsia" w:ascii="ＭＳ ゴシック" w:hAnsi="ＭＳ ゴシック" w:eastAsia="ＭＳ ゴシック"/>
          <w:color w:val="000000"/>
          <w:kern w:val="0"/>
        </w:rPr>
        <w:t>）</w:t>
      </w:r>
    </w:p>
    <w:tbl>
      <w:tblPr>
        <w:tblStyle w:val="11"/>
        <w:tblW w:w="9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83"/>
        <w:gridCol w:w="2639"/>
        <w:gridCol w:w="2611"/>
        <w:gridCol w:w="2853"/>
      </w:tblGrid>
      <w:tr>
        <w:trPr>
          <w:trHeight w:val="902" w:hRule="atLeast"/>
        </w:trPr>
        <w:tc>
          <w:tcPr>
            <w:tcW w:w="1683" w:type="dxa"/>
            <w:vAlign w:val="top"/>
          </w:tcPr>
          <w:p>
            <w:pPr>
              <w:pStyle w:val="0"/>
              <w:jc w:val="center"/>
              <w:rPr>
                <w:rFonts w:hint="default" w:ascii="ＭＳ ゴシック" w:hAnsi="ＭＳ ゴシック" w:eastAsia="ＭＳ ゴシック"/>
              </w:rPr>
            </w:pPr>
          </w:p>
        </w:tc>
        <w:tc>
          <w:tcPr>
            <w:tcW w:w="2639"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最新の売上原価</w:t>
            </w:r>
          </w:p>
        </w:tc>
        <w:tc>
          <w:tcPr>
            <w:tcW w:w="2611"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最新の売上原価に対応する原油等の仕入価格</w:t>
            </w:r>
          </w:p>
        </w:tc>
        <w:tc>
          <w:tcPr>
            <w:tcW w:w="2853" w:type="dxa"/>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売上原価に占める原油等の仕入価格の割合</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S/C</w:t>
            </w:r>
            <w:r>
              <w:rPr>
                <w:rFonts w:hint="eastAsia" w:ascii="ＭＳ ゴシック" w:hAnsi="ＭＳ ゴシック" w:eastAsia="ＭＳ ゴシック"/>
              </w:rPr>
              <w:t>×</w:t>
            </w:r>
            <w:r>
              <w:rPr>
                <w:rFonts w:hint="default" w:ascii="ＭＳ ゴシック" w:hAnsi="ＭＳ ゴシック" w:eastAsia="ＭＳ ゴシック"/>
              </w:rPr>
              <w:t>100</w:t>
            </w:r>
            <w:r>
              <w:rPr>
                <w:rFonts w:hint="eastAsia" w:ascii="ＭＳ ゴシック" w:hAnsi="ＭＳ ゴシック" w:eastAsia="ＭＳ ゴシック"/>
              </w:rPr>
              <w:t>）</w:t>
            </w:r>
          </w:p>
        </w:tc>
      </w:tr>
      <w:tr>
        <w:trPr>
          <w:trHeight w:val="363" w:hRule="atLeast"/>
        </w:trPr>
        <w:tc>
          <w:tcPr>
            <w:tcW w:w="1683"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主たる業種</w:t>
            </w:r>
          </w:p>
        </w:tc>
        <w:tc>
          <w:tcPr>
            <w:tcW w:w="2639" w:type="dxa"/>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千円【Ｃ】</w:t>
            </w:r>
          </w:p>
        </w:tc>
        <w:tc>
          <w:tcPr>
            <w:tcW w:w="2611"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千円【Ｓ】</w:t>
            </w:r>
          </w:p>
        </w:tc>
        <w:tc>
          <w:tcPr>
            <w:tcW w:w="2853" w:type="dxa"/>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b w:val="1"/>
              </w:rPr>
              <w:t>≧２０％</w:t>
            </w:r>
          </w:p>
        </w:tc>
      </w:tr>
      <w:tr>
        <w:trPr>
          <w:trHeight w:val="363" w:hRule="atLeast"/>
        </w:trPr>
        <w:tc>
          <w:tcPr>
            <w:tcW w:w="1683"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全体</w:t>
            </w:r>
          </w:p>
        </w:tc>
        <w:tc>
          <w:tcPr>
            <w:tcW w:w="2639"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千円【Ｃ】</w:t>
            </w:r>
          </w:p>
        </w:tc>
        <w:tc>
          <w:tcPr>
            <w:tcW w:w="2611"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千円【Ｓ】</w:t>
            </w:r>
          </w:p>
        </w:tc>
        <w:tc>
          <w:tcPr>
            <w:tcW w:w="2853" w:type="dxa"/>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b w:val="1"/>
              </w:rPr>
              <w:t>≧２０％</w:t>
            </w:r>
          </w:p>
        </w:tc>
      </w:tr>
    </w:tbl>
    <w:p>
      <w:pPr>
        <w:pStyle w:val="0"/>
        <w:suppressAutoHyphens w:val="1"/>
        <w:kinsoku w:val="0"/>
        <w:autoSpaceDE w:val="0"/>
        <w:autoSpaceDN w:val="0"/>
        <w:jc w:val="left"/>
        <w:rPr>
          <w:rFonts w:hint="default" w:ascii="ＭＳ ゴシック" w:hAnsi="ＭＳ ゴシック" w:eastAsia="ＭＳ ゴシック"/>
        </w:rPr>
      </w:pPr>
      <w:r>
        <w:rPr>
          <w:rFonts w:hint="eastAsia" w:ascii="ＭＳ ゴシック" w:hAnsi="ＭＳ ゴシック" w:eastAsia="ＭＳ ゴシック"/>
        </w:rPr>
        <w:t>（注）最新の売上原価及び原油等の仕入価格は、直近の決算期の値でも可。</w:t>
      </w:r>
    </w:p>
    <w:p>
      <w:pPr>
        <w:pStyle w:val="0"/>
        <w:suppressAutoHyphens w:val="1"/>
        <w:kinsoku w:val="0"/>
        <w:autoSpaceDE w:val="0"/>
        <w:autoSpaceDN w:val="0"/>
        <w:spacing w:before="175" w:beforeLines="50" w:beforeAutospacing="0"/>
        <w:jc w:val="left"/>
        <w:rPr>
          <w:rFonts w:hint="default" w:ascii="ＭＳ ゴシック" w:hAnsi="ＭＳ ゴシック" w:eastAsia="ＭＳ ゴシック"/>
          <w:color w:val="000000"/>
          <w:kern w:val="0"/>
        </w:rPr>
      </w:pPr>
      <w:r>
        <w:rPr>
          <w:rFonts w:hint="eastAsia" w:ascii="ＭＳ ゴシック" w:hAnsi="ＭＳ ゴシック" w:eastAsia="ＭＳ ゴシック"/>
        </w:rPr>
        <w:t>（表４：</w:t>
      </w:r>
      <w:r>
        <w:rPr>
          <w:rFonts w:hint="eastAsia" w:ascii="ＭＳ ゴシック" w:hAnsi="ＭＳ ゴシック" w:eastAsia="ＭＳ ゴシック"/>
          <w:color w:val="000000"/>
          <w:kern w:val="0"/>
        </w:rPr>
        <w:t>主たる業種及び全体それぞれの製品等価格への転嫁の状況）</w:t>
      </w:r>
    </w:p>
    <w:tbl>
      <w:tblPr>
        <w:tblStyle w:val="11"/>
        <w:tblW w:w="9875"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0" w:val="00A0"/>
      </w:tblPr>
      <w:tblGrid>
        <w:gridCol w:w="915"/>
        <w:gridCol w:w="1461"/>
        <w:gridCol w:w="1593"/>
        <w:gridCol w:w="1068"/>
        <w:gridCol w:w="1331"/>
        <w:gridCol w:w="1461"/>
        <w:gridCol w:w="937"/>
        <w:gridCol w:w="1109"/>
      </w:tblGrid>
      <w:tr>
        <w:trPr/>
        <w:tc>
          <w:tcPr>
            <w:tcW w:w="915" w:type="dxa"/>
            <w:vAlign w:val="top"/>
          </w:tcPr>
          <w:p>
            <w:pPr>
              <w:pStyle w:val="0"/>
              <w:suppressAutoHyphens w:val="1"/>
              <w:kinsoku w:val="0"/>
              <w:autoSpaceDE w:val="0"/>
              <w:autoSpaceDN w:val="0"/>
              <w:jc w:val="left"/>
              <w:rPr>
                <w:rFonts w:hint="default" w:ascii="ＭＳ ゴシック" w:hAnsi="ＭＳ ゴシック" w:eastAsia="ＭＳ ゴシック"/>
              </w:rPr>
            </w:pPr>
          </w:p>
        </w:tc>
        <w:tc>
          <w:tcPr>
            <w:tcW w:w="1461" w:type="dxa"/>
            <w:vAlign w:val="center"/>
          </w:tcPr>
          <w:p>
            <w:pPr>
              <w:pStyle w:val="0"/>
              <w:suppressAutoHyphens w:val="1"/>
              <w:kinsoku w:val="0"/>
              <w:autoSpaceDE w:val="0"/>
              <w:autoSpaceDN w:val="0"/>
              <w:rPr>
                <w:rFonts w:hint="default" w:ascii="ＭＳ ゴシック" w:hAnsi="ＭＳ ゴシック" w:eastAsia="ＭＳ ゴシック"/>
                <w:sz w:val="20"/>
              </w:rPr>
            </w:pPr>
            <w:r>
              <w:rPr>
                <w:rFonts w:hint="eastAsia" w:ascii="ＭＳ ゴシック" w:hAnsi="ＭＳ ゴシック" w:eastAsia="ＭＳ ゴシック"/>
                <w:sz w:val="20"/>
              </w:rPr>
              <w:t>最近３か月間の原油等の仕入価格</w:t>
            </w:r>
          </w:p>
        </w:tc>
        <w:tc>
          <w:tcPr>
            <w:tcW w:w="1593" w:type="dxa"/>
            <w:vAlign w:val="center"/>
          </w:tcPr>
          <w:p>
            <w:pPr>
              <w:pStyle w:val="0"/>
              <w:suppressAutoHyphens w:val="1"/>
              <w:kinsoku w:val="0"/>
              <w:autoSpaceDE w:val="0"/>
              <w:autoSpaceDN w:val="0"/>
              <w:rPr>
                <w:rFonts w:hint="default" w:ascii="ＭＳ ゴシック" w:hAnsi="ＭＳ ゴシック" w:eastAsia="ＭＳ ゴシック"/>
                <w:sz w:val="20"/>
              </w:rPr>
            </w:pPr>
            <w:r>
              <w:rPr>
                <w:rFonts w:hint="eastAsia" w:ascii="ＭＳ ゴシック" w:hAnsi="ＭＳ ゴシック" w:eastAsia="ＭＳ ゴシック"/>
                <w:sz w:val="20"/>
              </w:rPr>
              <w:t>最近３か月間の売上高</w:t>
            </w:r>
          </w:p>
        </w:tc>
        <w:tc>
          <w:tcPr>
            <w:tcW w:w="1068" w:type="dxa"/>
            <w:vAlign w:val="center"/>
          </w:tcPr>
          <w:p>
            <w:pPr>
              <w:pStyle w:val="0"/>
              <w:suppressAutoHyphens w:val="1"/>
              <w:kinsoku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A/B</w:t>
            </w:r>
            <w:r>
              <w:rPr>
                <w:rFonts w:hint="eastAsia" w:ascii="ＭＳ ゴシック" w:hAnsi="ＭＳ ゴシック" w:eastAsia="ＭＳ ゴシック"/>
              </w:rPr>
              <w:t>）</w:t>
            </w:r>
          </w:p>
        </w:tc>
        <w:tc>
          <w:tcPr>
            <w:tcW w:w="1331" w:type="dxa"/>
            <w:vAlign w:val="center"/>
          </w:tcPr>
          <w:p>
            <w:pPr>
              <w:pStyle w:val="0"/>
              <w:suppressAutoHyphens w:val="1"/>
              <w:kinsoku w:val="0"/>
              <w:autoSpaceDE w:val="0"/>
              <w:autoSpaceDN w:val="0"/>
              <w:rPr>
                <w:rFonts w:hint="default" w:ascii="ＭＳ ゴシック" w:hAnsi="ＭＳ ゴシック" w:eastAsia="ＭＳ ゴシック"/>
                <w:sz w:val="20"/>
              </w:rPr>
            </w:pPr>
            <w:r>
              <w:rPr>
                <w:rFonts w:hint="eastAsia" w:ascii="ＭＳ ゴシック" w:hAnsi="ＭＳ ゴシック" w:eastAsia="ＭＳ ゴシック"/>
                <w:sz w:val="20"/>
              </w:rPr>
              <w:t>前年同期の原油等の仕入価格</w:t>
            </w:r>
          </w:p>
        </w:tc>
        <w:tc>
          <w:tcPr>
            <w:tcW w:w="1461" w:type="dxa"/>
            <w:vAlign w:val="center"/>
          </w:tcPr>
          <w:p>
            <w:pPr>
              <w:pStyle w:val="0"/>
              <w:suppressAutoHyphens w:val="1"/>
              <w:kinsoku w:val="0"/>
              <w:autoSpaceDE w:val="0"/>
              <w:autoSpaceDN w:val="0"/>
              <w:rPr>
                <w:rFonts w:hint="default" w:ascii="ＭＳ ゴシック" w:hAnsi="ＭＳ ゴシック" w:eastAsia="ＭＳ ゴシック"/>
                <w:sz w:val="20"/>
              </w:rPr>
            </w:pPr>
            <w:r>
              <w:rPr>
                <w:rFonts w:hint="eastAsia" w:ascii="ＭＳ ゴシック" w:hAnsi="ＭＳ ゴシック" w:eastAsia="ＭＳ ゴシック"/>
                <w:sz w:val="20"/>
              </w:rPr>
              <w:t>前年同期の売上高</w:t>
            </w:r>
          </w:p>
        </w:tc>
        <w:tc>
          <w:tcPr>
            <w:tcW w:w="937" w:type="dxa"/>
            <w:vAlign w:val="center"/>
          </w:tcPr>
          <w:p>
            <w:pPr>
              <w:pStyle w:val="0"/>
              <w:suppressAutoHyphens w:val="1"/>
              <w:kinsoku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a/b</w:t>
            </w:r>
            <w:r>
              <w:rPr>
                <w:rFonts w:hint="eastAsia" w:ascii="ＭＳ ゴシック" w:hAnsi="ＭＳ ゴシック" w:eastAsia="ＭＳ ゴシック"/>
              </w:rPr>
              <w:t>）</w:t>
            </w:r>
          </w:p>
        </w:tc>
        <w:tc>
          <w:tcPr>
            <w:tcW w:w="1109" w:type="dxa"/>
            <w:vAlign w:val="center"/>
          </w:tcPr>
          <w:p>
            <w:pPr>
              <w:pStyle w:val="0"/>
              <w:suppressAutoHyphens w:val="1"/>
              <w:kinsoku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A/B</w:t>
            </w:r>
            <w:r>
              <w:rPr>
                <w:rFonts w:hint="eastAsia" w:ascii="ＭＳ ゴシック" w:hAnsi="ＭＳ ゴシック" w:eastAsia="ＭＳ ゴシック"/>
              </w:rPr>
              <w:t>）－</w:t>
            </w:r>
          </w:p>
          <w:p>
            <w:pPr>
              <w:pStyle w:val="0"/>
              <w:suppressAutoHyphens w:val="1"/>
              <w:kinsoku w:val="0"/>
              <w:autoSpaceDE w:val="0"/>
              <w:autoSpaceDN w:val="0"/>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a/b</w:t>
            </w:r>
            <w:r>
              <w:rPr>
                <w:rFonts w:hint="eastAsia" w:ascii="ＭＳ ゴシック" w:hAnsi="ＭＳ ゴシック" w:eastAsia="ＭＳ ゴシック"/>
              </w:rPr>
              <w:t>）＝Ｐ</w:t>
            </w:r>
          </w:p>
        </w:tc>
      </w:tr>
      <w:tr>
        <w:trPr/>
        <w:tc>
          <w:tcPr>
            <w:tcW w:w="915" w:type="dxa"/>
            <w:vAlign w:val="center"/>
          </w:tcPr>
          <w:p>
            <w:pPr>
              <w:pStyle w:val="0"/>
              <w:suppressAutoHyphens w:val="1"/>
              <w:kinsoku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主たる</w:t>
            </w:r>
          </w:p>
          <w:p>
            <w:pPr>
              <w:pStyle w:val="0"/>
              <w:suppressAutoHyphens w:val="1"/>
              <w:kinsoku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業種</w:t>
            </w:r>
          </w:p>
        </w:tc>
        <w:tc>
          <w:tcPr>
            <w:tcW w:w="1461"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w:t>
            </w:r>
            <w:r>
              <w:rPr>
                <w:rFonts w:hint="eastAsia" w:ascii="ＭＳ ゴシック" w:hAnsi="ＭＳ ゴシック" w:eastAsia="ＭＳ ゴシック"/>
              </w:rPr>
              <w:t>】</w:t>
            </w:r>
          </w:p>
        </w:tc>
        <w:tc>
          <w:tcPr>
            <w:tcW w:w="1593"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B</w:t>
            </w:r>
            <w:r>
              <w:rPr>
                <w:rFonts w:hint="eastAsia" w:ascii="ＭＳ ゴシック" w:hAnsi="ＭＳ ゴシック" w:eastAsia="ＭＳ ゴシック"/>
              </w:rPr>
              <w:t>】</w:t>
            </w:r>
          </w:p>
        </w:tc>
        <w:tc>
          <w:tcPr>
            <w:tcW w:w="1068" w:type="dxa"/>
            <w:vAlign w:val="center"/>
          </w:tcPr>
          <w:p>
            <w:pPr>
              <w:pStyle w:val="0"/>
              <w:suppressAutoHyphens w:val="1"/>
              <w:kinsoku w:val="0"/>
              <w:autoSpaceDE w:val="0"/>
              <w:autoSpaceDN w:val="0"/>
              <w:jc w:val="right"/>
              <w:rPr>
                <w:rFonts w:hint="default" w:ascii="ＭＳ ゴシック" w:hAnsi="ＭＳ ゴシック" w:eastAsia="ＭＳ ゴシック"/>
              </w:rPr>
            </w:pPr>
          </w:p>
        </w:tc>
        <w:tc>
          <w:tcPr>
            <w:tcW w:w="1331"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w:t>
            </w:r>
            <w:r>
              <w:rPr>
                <w:rFonts w:hint="eastAsia" w:ascii="ＭＳ ゴシック" w:hAnsi="ＭＳ ゴシック" w:eastAsia="ＭＳ ゴシック"/>
              </w:rPr>
              <w:t>】</w:t>
            </w:r>
          </w:p>
        </w:tc>
        <w:tc>
          <w:tcPr>
            <w:tcW w:w="1461"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b</w:t>
            </w:r>
            <w:r>
              <w:rPr>
                <w:rFonts w:hint="eastAsia" w:ascii="ＭＳ ゴシック" w:hAnsi="ＭＳ ゴシック" w:eastAsia="ＭＳ ゴシック"/>
              </w:rPr>
              <w:t>】</w:t>
            </w:r>
          </w:p>
        </w:tc>
        <w:tc>
          <w:tcPr>
            <w:tcW w:w="937" w:type="dxa"/>
            <w:vAlign w:val="center"/>
          </w:tcPr>
          <w:p>
            <w:pPr>
              <w:pStyle w:val="0"/>
              <w:suppressAutoHyphens w:val="1"/>
              <w:kinsoku w:val="0"/>
              <w:autoSpaceDE w:val="0"/>
              <w:autoSpaceDN w:val="0"/>
              <w:jc w:val="right"/>
              <w:rPr>
                <w:rFonts w:hint="default" w:ascii="ＭＳ ゴシック" w:hAnsi="ＭＳ ゴシック" w:eastAsia="ＭＳ ゴシック"/>
              </w:rPr>
            </w:pPr>
          </w:p>
        </w:tc>
        <w:tc>
          <w:tcPr>
            <w:tcW w:w="1109" w:type="dxa"/>
            <w:vAlign w:val="center"/>
          </w:tcPr>
          <w:p>
            <w:pPr>
              <w:pStyle w:val="0"/>
              <w:suppressAutoHyphens w:val="1"/>
              <w:kinsoku w:val="0"/>
              <w:autoSpaceDE w:val="0"/>
              <w:autoSpaceDN w:val="0"/>
              <w:jc w:val="right"/>
              <w:rPr>
                <w:rFonts w:hint="default" w:ascii="ＭＳ ゴシック" w:hAnsi="ＭＳ ゴシック" w:eastAsia="ＭＳ ゴシック"/>
                <w:b w:val="1"/>
              </w:rPr>
            </w:pPr>
            <w:r>
              <w:rPr>
                <w:rFonts w:hint="eastAsia" w:ascii="ＭＳ ゴシック" w:hAnsi="ＭＳ ゴシック" w:eastAsia="ＭＳ ゴシック"/>
                <w:b w:val="1"/>
              </w:rPr>
              <w:t>＞０</w:t>
            </w:r>
          </w:p>
        </w:tc>
      </w:tr>
      <w:tr>
        <w:trPr/>
        <w:tc>
          <w:tcPr>
            <w:tcW w:w="915" w:type="dxa"/>
            <w:vAlign w:val="center"/>
          </w:tcPr>
          <w:p>
            <w:pPr>
              <w:pStyle w:val="0"/>
              <w:suppressAutoHyphens w:val="1"/>
              <w:kinsoku w:val="0"/>
              <w:autoSpaceDE w:val="0"/>
              <w:autoSpaceDN w:val="0"/>
              <w:jc w:val="center"/>
              <w:rPr>
                <w:rFonts w:hint="default" w:ascii="ＭＳ ゴシック" w:hAnsi="ＭＳ ゴシック" w:eastAsia="ＭＳ ゴシック"/>
              </w:rPr>
            </w:pPr>
            <w:r>
              <w:rPr>
                <w:rFonts w:hint="eastAsia" w:ascii="ＭＳ ゴシック" w:hAnsi="ＭＳ ゴシック" w:eastAsia="ＭＳ ゴシック"/>
              </w:rPr>
              <w:t>全体</w:t>
            </w:r>
          </w:p>
        </w:tc>
        <w:tc>
          <w:tcPr>
            <w:tcW w:w="1461"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w:t>
            </w:r>
            <w:r>
              <w:rPr>
                <w:rFonts w:hint="eastAsia" w:ascii="ＭＳ ゴシック" w:hAnsi="ＭＳ ゴシック" w:eastAsia="ＭＳ ゴシック"/>
              </w:rPr>
              <w:t>】</w:t>
            </w:r>
          </w:p>
        </w:tc>
        <w:tc>
          <w:tcPr>
            <w:tcW w:w="1593"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B</w:t>
            </w:r>
            <w:r>
              <w:rPr>
                <w:rFonts w:hint="eastAsia" w:ascii="ＭＳ ゴシック" w:hAnsi="ＭＳ ゴシック" w:eastAsia="ＭＳ ゴシック"/>
              </w:rPr>
              <w:t>】</w:t>
            </w:r>
          </w:p>
        </w:tc>
        <w:tc>
          <w:tcPr>
            <w:tcW w:w="1068" w:type="dxa"/>
            <w:vAlign w:val="center"/>
          </w:tcPr>
          <w:p>
            <w:pPr>
              <w:pStyle w:val="0"/>
              <w:suppressAutoHyphens w:val="1"/>
              <w:kinsoku w:val="0"/>
              <w:autoSpaceDE w:val="0"/>
              <w:autoSpaceDN w:val="0"/>
              <w:jc w:val="right"/>
              <w:rPr>
                <w:rFonts w:hint="default" w:ascii="ＭＳ ゴシック" w:hAnsi="ＭＳ ゴシック" w:eastAsia="ＭＳ ゴシック"/>
              </w:rPr>
            </w:pPr>
          </w:p>
        </w:tc>
        <w:tc>
          <w:tcPr>
            <w:tcW w:w="1331"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a</w:t>
            </w:r>
            <w:r>
              <w:rPr>
                <w:rFonts w:hint="eastAsia" w:ascii="ＭＳ ゴシック" w:hAnsi="ＭＳ ゴシック" w:eastAsia="ＭＳ ゴシック"/>
              </w:rPr>
              <w:t>】</w:t>
            </w:r>
          </w:p>
        </w:tc>
        <w:tc>
          <w:tcPr>
            <w:tcW w:w="1461" w:type="dxa"/>
            <w:vAlign w:val="center"/>
          </w:tcPr>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千円</w:t>
            </w:r>
          </w:p>
          <w:p>
            <w:pPr>
              <w:pStyle w:val="0"/>
              <w:suppressAutoHyphens w:val="1"/>
              <w:kinsoku w:val="0"/>
              <w:autoSpaceDE w:val="0"/>
              <w:autoSpaceDN w:val="0"/>
              <w:jc w:val="right"/>
              <w:rPr>
                <w:rFonts w:hint="default" w:ascii="ＭＳ ゴシック" w:hAnsi="ＭＳ ゴシック" w:eastAsia="ＭＳ ゴシック"/>
              </w:rPr>
            </w:pPr>
            <w:r>
              <w:rPr>
                <w:rFonts w:hint="eastAsia" w:ascii="ＭＳ ゴシック" w:hAnsi="ＭＳ ゴシック" w:eastAsia="ＭＳ ゴシック"/>
              </w:rPr>
              <w:t>【</w:t>
            </w:r>
            <w:r>
              <w:rPr>
                <w:rFonts w:hint="default" w:ascii="ＭＳ ゴシック" w:hAnsi="ＭＳ ゴシック" w:eastAsia="ＭＳ ゴシック"/>
              </w:rPr>
              <w:t>b</w:t>
            </w:r>
            <w:r>
              <w:rPr>
                <w:rFonts w:hint="eastAsia" w:ascii="ＭＳ ゴシック" w:hAnsi="ＭＳ ゴシック" w:eastAsia="ＭＳ ゴシック"/>
              </w:rPr>
              <w:t>】</w:t>
            </w:r>
          </w:p>
        </w:tc>
        <w:tc>
          <w:tcPr>
            <w:tcW w:w="937" w:type="dxa"/>
            <w:vAlign w:val="center"/>
          </w:tcPr>
          <w:p>
            <w:pPr>
              <w:pStyle w:val="0"/>
              <w:suppressAutoHyphens w:val="1"/>
              <w:kinsoku w:val="0"/>
              <w:autoSpaceDE w:val="0"/>
              <w:autoSpaceDN w:val="0"/>
              <w:jc w:val="right"/>
              <w:rPr>
                <w:rFonts w:hint="default" w:ascii="ＭＳ ゴシック" w:hAnsi="ＭＳ ゴシック" w:eastAsia="ＭＳ ゴシック"/>
              </w:rPr>
            </w:pPr>
          </w:p>
        </w:tc>
        <w:tc>
          <w:tcPr>
            <w:tcW w:w="1109" w:type="dxa"/>
            <w:vAlign w:val="center"/>
          </w:tcPr>
          <w:p>
            <w:pPr>
              <w:pStyle w:val="0"/>
              <w:suppressAutoHyphens w:val="1"/>
              <w:kinsoku w:val="0"/>
              <w:autoSpaceDE w:val="0"/>
              <w:autoSpaceDN w:val="0"/>
              <w:jc w:val="right"/>
              <w:rPr>
                <w:rFonts w:hint="default" w:ascii="ＭＳ ゴシック" w:hAnsi="ＭＳ ゴシック" w:eastAsia="ＭＳ ゴシック"/>
                <w:b w:val="1"/>
              </w:rPr>
            </w:pPr>
            <w:r>
              <w:rPr>
                <w:rFonts w:hint="eastAsia" w:ascii="ＭＳ ゴシック" w:hAnsi="ＭＳ ゴシック" w:eastAsia="ＭＳ ゴシック"/>
                <w:b w:val="1"/>
              </w:rPr>
              <w:t>＞０</w:t>
            </w:r>
          </w:p>
        </w:tc>
      </w:tr>
    </w:tbl>
    <w:p>
      <w:pPr>
        <w:pStyle w:val="0"/>
        <w:suppressAutoHyphens w:val="1"/>
        <w:kinsoku w:val="0"/>
        <w:autoSpaceDE w:val="0"/>
        <w:autoSpaceDN w:val="0"/>
        <w:ind w:left="613" w:hanging="613" w:hangingChars="292"/>
        <w:jc w:val="left"/>
        <w:rPr>
          <w:rFonts w:hint="default" w:ascii="ＭＳ ゴシック" w:hAnsi="ＭＳ ゴシック" w:eastAsia="ＭＳ ゴシック"/>
        </w:rPr>
      </w:pPr>
    </w:p>
    <w:p>
      <w:pPr>
        <w:pStyle w:val="0"/>
        <w:widowControl w:val="1"/>
        <w:ind w:left="613" w:hanging="613" w:hangingChars="292"/>
        <w:jc w:val="left"/>
        <w:rPr>
          <w:rFonts w:hint="default" w:ascii="ＭＳ ゴシック" w:hAnsi="ＭＳ ゴシック" w:eastAsia="ＭＳ ゴシック"/>
        </w:rPr>
      </w:pPr>
      <w:r>
        <w:rPr>
          <w:rFonts w:hint="eastAsia" w:ascii="ＭＳ ゴシック" w:hAnsi="ＭＳ ゴシック" w:eastAsia="ＭＳ ゴシック"/>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pPr>
        <w:pStyle w:val="0"/>
        <w:widowControl w:val="1"/>
        <w:jc w:val="left"/>
        <w:rPr>
          <w:rFonts w:hint="default" w:ascii="ＭＳ ゴシック" w:hAnsi="ＭＳ ゴシック" w:eastAsia="ＭＳ ゴシック"/>
          <w:kern w:val="0"/>
        </w:rPr>
      </w:pPr>
    </w:p>
    <w:p>
      <w:pPr>
        <w:pStyle w:val="0"/>
        <w:widowControl w:val="1"/>
        <w:jc w:val="left"/>
        <w:rPr>
          <w:rFonts w:hint="default" w:ascii="ＭＳ ゴシック" w:hAnsi="ＭＳ ゴシック" w:eastAsia="ＭＳ ゴシック"/>
          <w:kern w:val="0"/>
        </w:rPr>
      </w:pPr>
    </w:p>
    <w:p>
      <w:pPr>
        <w:pStyle w:val="0"/>
        <w:ind w:left="945" w:leftChars="450"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令和</w:t>
      </w:r>
      <w:r>
        <w:rPr>
          <w:rFonts w:hint="eastAsia" w:ascii="ＭＳ ゴシック" w:hAnsi="ＭＳ ゴシック" w:eastAsia="ＭＳ ゴシック"/>
          <w:color w:val="FF0000"/>
        </w:rPr>
        <w:t>　　</w:t>
      </w:r>
      <w:r>
        <w:rPr>
          <w:rFonts w:hint="eastAsia" w:ascii="ＭＳ ゴシック" w:hAnsi="ＭＳ ゴシック" w:eastAsia="ＭＳ ゴシック"/>
          <w:sz w:val="25"/>
        </w:rPr>
        <w:t>年　　月　　日</w:t>
      </w:r>
    </w:p>
    <w:p>
      <w:pPr>
        <w:pStyle w:val="0"/>
        <w:ind w:left="945" w:leftChars="450"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上記のとおり相違ありません。</w:t>
      </w:r>
    </w:p>
    <w:p>
      <w:pPr>
        <w:pStyle w:val="0"/>
        <w:ind w:left="945" w:leftChars="450" w:firstLine="1250" w:firstLineChars="500"/>
        <w:jc w:val="left"/>
        <w:rPr>
          <w:rFonts w:hint="default" w:ascii="ＭＳ ゴシック" w:hAnsi="ＭＳ ゴシック" w:eastAsia="ＭＳ ゴシック"/>
          <w:sz w:val="25"/>
        </w:rPr>
      </w:pPr>
    </w:p>
    <w:p>
      <w:pPr>
        <w:pStyle w:val="0"/>
        <w:ind w:firstLine="4375" w:firstLineChars="1750"/>
        <w:rPr>
          <w:rFonts w:hint="default" w:ascii="ＭＳ ゴシック" w:hAnsi="ＭＳ ゴシック" w:eastAsia="ＭＳ ゴシック"/>
          <w:color w:val="000080"/>
        </w:rPr>
      </w:pPr>
      <w:r>
        <w:rPr>
          <w:rFonts w:hint="eastAsia" w:ascii="ＭＳ ゴシック" w:hAnsi="ＭＳ ゴシック" w:eastAsia="ＭＳ ゴシック"/>
          <w:sz w:val="25"/>
        </w:rPr>
        <w:t>住　　所　</w:t>
      </w:r>
    </w:p>
    <w:p>
      <w:pPr>
        <w:pStyle w:val="0"/>
        <w:ind w:firstLine="4375" w:firstLineChars="1750"/>
        <w:rPr>
          <w:rFonts w:hint="default" w:ascii="ＭＳ ゴシック" w:hAnsi="ＭＳ ゴシック" w:eastAsia="ＭＳ ゴシック"/>
          <w:sz w:val="25"/>
        </w:rPr>
      </w:pPr>
      <w:r>
        <w:rPr>
          <w:rFonts w:hint="eastAsia" w:ascii="ＭＳ ゴシック" w:hAnsi="ＭＳ ゴシック" w:eastAsia="ＭＳ ゴシック"/>
          <w:sz w:val="25"/>
        </w:rPr>
        <w:t>会</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社</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名　</w:t>
      </w:r>
    </w:p>
    <w:p>
      <w:pPr>
        <w:pStyle w:val="0"/>
        <w:widowControl w:val="1"/>
        <w:jc w:val="left"/>
        <w:rPr>
          <w:rFonts w:hint="default" w:ascii="ＭＳ ゴシック" w:hAnsi="ＭＳ ゴシック" w:eastAsia="ＭＳ ゴシック"/>
          <w:kern w:val="0"/>
        </w:rPr>
      </w:pPr>
      <w:r>
        <w:rPr>
          <w:rFonts w:hint="eastAsia" w:ascii="ＭＳ ゴシック" w:hAnsi="ＭＳ ゴシック" w:eastAsia="ＭＳ ゴシック"/>
          <w:sz w:val="25"/>
        </w:rPr>
        <w:t>　　　　　　　</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　　　　　　　　　　</w:t>
      </w:r>
      <w:r>
        <w:rPr>
          <w:rFonts w:hint="eastAsia" w:ascii="ＭＳ ゴシック" w:hAnsi="ＭＳ ゴシック" w:eastAsia="ＭＳ ゴシック"/>
          <w:sz w:val="25"/>
          <w:u w:val="single" w:color="auto"/>
        </w:rPr>
        <w:t>代表者名　　　　　　　　　　　</w:t>
      </w:r>
      <w:r>
        <w:rPr>
          <w:rFonts w:hint="eastAsia" w:ascii="ＭＳ ゴシック" w:hAnsi="ＭＳ ゴシック" w:eastAsia="ＭＳ ゴシック"/>
          <w:color w:val="FF0000"/>
          <w:u w:val="single" w:color="000000"/>
        </w:rPr>
        <w:t>　　</w:t>
      </w:r>
      <w:r>
        <w:rPr>
          <w:rFonts w:hint="eastAsia" w:ascii="ＭＳ ゴシック" w:hAnsi="ＭＳ ゴシック" w:eastAsia="ＭＳ ゴシック"/>
          <w:u w:val="single" w:color="auto"/>
        </w:rPr>
        <w:t>　　</w:t>
      </w: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D0E1DB4"/>
    <w:lvl w:ilvl="0" w:tplc="6520DD06">
      <w:start w:val="2"/>
      <w:numFmt w:val="decimalEnclosedCircle"/>
      <w:lvlText w:val="%1"/>
      <w:lvlJc w:val="left"/>
      <w:pPr>
        <w:tabs>
          <w:tab w:val="num" w:leader="none" w:pos="570"/>
        </w:tabs>
        <w:ind w:left="570" w:hanging="36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paragraph" w:styleId="2">
    <w:name w:val="heading 2"/>
    <w:basedOn w:val="0"/>
    <w:next w:val="0"/>
    <w:link w:val="16"/>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Arial" w:hAnsi="Arial" w:eastAsia="ＭＳ ゴシック"/>
      <w:kern w:val="2"/>
      <w:sz w:val="24"/>
    </w:rPr>
  </w:style>
  <w:style w:type="character" w:styleId="16" w:customStyle="1">
    <w:name w:val="見出し 2 (文字)"/>
    <w:next w:val="16"/>
    <w:link w:val="2"/>
    <w:uiPriority w:val="0"/>
    <w:rPr>
      <w:rFonts w:ascii="Arial" w:hAnsi="Arial" w:eastAsia="ＭＳ ゴシック"/>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Century" w:hAnsi="Century" w:eastAsia="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Century" w:hAnsi="Century" w:eastAsia="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annotation text"/>
    <w:basedOn w:val="0"/>
    <w:next w:val="23"/>
    <w:link w:val="24"/>
    <w:uiPriority w:val="0"/>
    <w:semiHidden/>
    <w:pPr>
      <w:jc w:val="left"/>
    </w:pPr>
  </w:style>
  <w:style w:type="character" w:styleId="24" w:customStyle="1">
    <w:name w:val="コメント文字列 (文字)"/>
    <w:next w:val="24"/>
    <w:link w:val="23"/>
    <w:uiPriority w:val="0"/>
    <w:rPr>
      <w:rFonts w:ascii="Century" w:hAnsi="Century" w:eastAsia="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Century" w:hAnsi="Century" w:eastAsia="ＭＳ 明朝"/>
      <w:b w:val="1"/>
      <w:kern w:val="2"/>
      <w:sz w:val="21"/>
    </w:rPr>
  </w:style>
  <w:style w:type="character" w:styleId="27">
    <w:name w:val="page number"/>
    <w:next w:val="27"/>
    <w:link w:val="0"/>
    <w:uiPriority w:val="0"/>
    <w:rPr/>
  </w:style>
  <w:style w:type="paragraph" w:styleId="28" w:customStyle="1">
    <w:name w:val="リスト段落1"/>
    <w:basedOn w:val="0"/>
    <w:next w:val="28"/>
    <w:link w:val="0"/>
    <w:uiPriority w:val="0"/>
    <w:pPr>
      <w:ind w:left="840" w:leftChars="400"/>
    </w:pPr>
  </w:style>
  <w:style w:type="paragraph" w:styleId="29">
    <w:name w:val="Date"/>
    <w:basedOn w:val="0"/>
    <w:next w:val="0"/>
    <w:link w:val="30"/>
    <w:uiPriority w:val="0"/>
  </w:style>
  <w:style w:type="character" w:styleId="30" w:customStyle="1">
    <w:name w:val="日付 (文字)"/>
    <w:next w:val="30"/>
    <w:link w:val="29"/>
    <w:uiPriority w:val="0"/>
    <w:rPr>
      <w:rFonts w:ascii="Century" w:hAnsi="Century" w:eastAsia="ＭＳ 明朝"/>
      <w:kern w:val="2"/>
      <w:sz w:val="21"/>
    </w:rPr>
  </w:style>
  <w:style w:type="paragraph" w:styleId="31">
    <w:name w:val="Plain Text"/>
    <w:basedOn w:val="0"/>
    <w:next w:val="31"/>
    <w:link w:val="32"/>
    <w:uiPriority w:val="0"/>
    <w:pPr>
      <w:jc w:val="left"/>
    </w:pPr>
    <w:rPr>
      <w:rFonts w:ascii="ＭＳ ゴシック" w:hAnsi="ＭＳ ゴシック" w:eastAsia="ＭＳ ゴシック"/>
      <w:sz w:val="20"/>
    </w:rPr>
  </w:style>
  <w:style w:type="character" w:styleId="32" w:customStyle="1">
    <w:name w:val="書式なし (文字)"/>
    <w:next w:val="32"/>
    <w:link w:val="31"/>
    <w:uiPriority w:val="0"/>
    <w:rPr>
      <w:rFonts w:ascii="ＭＳ ゴシック" w:hAnsi="ＭＳ ゴシック" w:eastAsia="ＭＳ ゴシック"/>
      <w:kern w:val="2"/>
    </w:rPr>
  </w:style>
  <w:style w:type="paragraph" w:styleId="33">
    <w:name w:val="Note Heading"/>
    <w:basedOn w:val="0"/>
    <w:next w:val="0"/>
    <w:link w:val="34"/>
    <w:uiPriority w:val="0"/>
    <w:pPr>
      <w:jc w:val="center"/>
    </w:pPr>
    <w:rPr>
      <w:rFonts w:ascii="ＭＳ ゴシック" w:hAnsi="ＭＳ ゴシック" w:eastAsia="ＭＳ ゴシック"/>
      <w:color w:val="000000"/>
      <w:kern w:val="0"/>
    </w:rPr>
  </w:style>
  <w:style w:type="character" w:styleId="34" w:customStyle="1">
    <w:name w:val="記 (文字)"/>
    <w:next w:val="34"/>
    <w:link w:val="33"/>
    <w:uiPriority w:val="0"/>
    <w:rPr>
      <w:rFonts w:ascii="ＭＳ ゴシック" w:hAnsi="ＭＳ ゴシック" w:eastAsia="ＭＳ ゴシック"/>
      <w:color w:val="000000"/>
      <w:sz w:val="21"/>
    </w:rPr>
  </w:style>
  <w:style w:type="paragraph" w:styleId="35">
    <w:name w:val="Closing"/>
    <w:basedOn w:val="0"/>
    <w:next w:val="35"/>
    <w:link w:val="36"/>
    <w:uiPriority w:val="0"/>
    <w:pPr>
      <w:jc w:val="right"/>
    </w:pPr>
    <w:rPr>
      <w:rFonts w:ascii="ＭＳ ゴシック" w:hAnsi="ＭＳ ゴシック" w:eastAsia="ＭＳ ゴシック"/>
      <w:color w:val="000000"/>
      <w:kern w:val="0"/>
    </w:rPr>
  </w:style>
  <w:style w:type="character" w:styleId="36" w:customStyle="1">
    <w:name w:val="結語 (文字)"/>
    <w:next w:val="36"/>
    <w:link w:val="35"/>
    <w:uiPriority w:val="0"/>
    <w:rPr>
      <w:rFonts w:ascii="ＭＳ ゴシック" w:hAnsi="ＭＳ ゴシック" w:eastAsia="ＭＳ ゴシック"/>
      <w:color w:val="000000"/>
      <w:sz w:val="21"/>
    </w:rPr>
  </w:style>
  <w:style w:type="character" w:styleId="37">
    <w:name w:val="footnote reference"/>
    <w:basedOn w:val="10"/>
    <w:next w:val="37"/>
    <w:link w:val="0"/>
    <w:uiPriority w:val="0"/>
    <w:semiHidden/>
    <w:rPr>
      <w:vertAlign w:val="superscript"/>
    </w:rPr>
  </w:style>
  <w:style w:type="character" w:styleId="38">
    <w:name w:val="endnote reference"/>
    <w:basedOn w:val="10"/>
    <w:next w:val="38"/>
    <w:link w:val="0"/>
    <w:uiPriority w:val="0"/>
    <w:semiHidden/>
    <w:rPr>
      <w:vertAlign w:val="superscript"/>
    </w:rPr>
  </w:style>
  <w:style w:type="table" w:styleId="39">
    <w:name w:val="Table Grid"/>
    <w:basedOn w:val="11"/>
    <w:next w:val="3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25</Words>
  <Characters>1926</Characters>
  <Application>JUST Note</Application>
  <Lines>221</Lines>
  <Paragraphs>125</Paragraphs>
  <CharactersWithSpaces>2821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安井　夏菜子</cp:lastModifiedBy>
  <dcterms:created xsi:type="dcterms:W3CDTF">2023-09-29T09:53:00Z</dcterms:created>
  <dcterms:modified xsi:type="dcterms:W3CDTF">2023-09-29T09:53:58Z</dcterms:modified>
  <cp:revision>2</cp:revision>
</cp:coreProperties>
</file>