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FD" w:rsidRDefault="000B57FD">
      <w:pPr>
        <w:ind w:leftChars="-100" w:left="-223"/>
        <w:rPr>
          <w:sz w:val="20"/>
        </w:rPr>
      </w:pPr>
      <w:r>
        <w:rPr>
          <w:rFonts w:hint="eastAsia"/>
          <w:sz w:val="20"/>
        </w:rPr>
        <w:t>別記第１１号様式の（２）（第１１条関係）</w:t>
      </w:r>
    </w:p>
    <w:p w:rsidR="000B57FD" w:rsidRDefault="000B57FD">
      <w:pPr>
        <w:rPr>
          <w:sz w:val="20"/>
        </w:rPr>
        <w:sectPr w:rsidR="000B57FD">
          <w:pgSz w:w="11906" w:h="16838" w:code="9"/>
          <w:pgMar w:top="1320" w:right="1280" w:bottom="1320" w:left="1280" w:header="800" w:footer="800" w:gutter="0"/>
          <w:cols w:space="425"/>
          <w:docGrid w:type="linesAndChars" w:linePitch="364" w:charSpace="516"/>
        </w:sectPr>
      </w:pPr>
    </w:p>
    <w:p w:rsidR="000B57FD" w:rsidRDefault="000B57FD">
      <w:pPr>
        <w:spacing w:beforeLines="50" w:before="215" w:afterLines="50" w:after="215"/>
        <w:jc w:val="center"/>
        <w:rPr>
          <w:rFonts w:eastAsia="ＭＳ ゴシック"/>
        </w:rPr>
      </w:pPr>
      <w:r>
        <w:rPr>
          <w:rFonts w:eastAsia="ＭＳ ゴシック" w:hint="eastAsia"/>
          <w:sz w:val="24"/>
        </w:rPr>
        <w:t>廃　　止　　届</w:t>
      </w:r>
    </w:p>
    <w:p w:rsidR="000B57FD" w:rsidRDefault="000B57FD">
      <w:pPr>
        <w:spacing w:line="240" w:lineRule="exact"/>
        <w:ind w:rightChars="1550" w:right="3449"/>
        <w:rPr>
          <w:rFonts w:eastAsia="ＭＳ ゴシック"/>
        </w:rPr>
        <w:sectPr w:rsidR="000B57FD">
          <w:type w:val="continuous"/>
          <w:pgSz w:w="11906" w:h="16838" w:code="9"/>
          <w:pgMar w:top="1320" w:right="1280" w:bottom="1320" w:left="1280" w:header="800" w:footer="800" w:gutter="0"/>
          <w:cols w:space="425"/>
          <w:docGrid w:type="linesAndChars" w:linePitch="430" w:charSpace="516"/>
        </w:sectPr>
      </w:pPr>
    </w:p>
    <w:tbl>
      <w:tblPr>
        <w:tblW w:w="9638" w:type="dxa"/>
        <w:tblInd w:w="-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4"/>
        <w:gridCol w:w="1392"/>
        <w:gridCol w:w="6822"/>
      </w:tblGrid>
      <w:tr w:rsidR="000B57FD" w:rsidTr="00936BBC">
        <w:trPr>
          <w:cantSplit/>
          <w:trHeight w:val="127"/>
        </w:trPr>
        <w:tc>
          <w:tcPr>
            <w:tcW w:w="2816" w:type="dxa"/>
            <w:gridSpan w:val="2"/>
            <w:vAlign w:val="center"/>
          </w:tcPr>
          <w:p w:rsidR="000B57FD" w:rsidRDefault="000B57FD">
            <w:pPr>
              <w:spacing w:line="360" w:lineRule="auto"/>
              <w:jc w:val="distribute"/>
            </w:pPr>
            <w:r>
              <w:rPr>
                <w:rFonts w:hint="eastAsia"/>
              </w:rPr>
              <w:t>業務の種別</w:t>
            </w:r>
          </w:p>
        </w:tc>
        <w:tc>
          <w:tcPr>
            <w:tcW w:w="6822" w:type="dxa"/>
            <w:vAlign w:val="center"/>
          </w:tcPr>
          <w:p w:rsidR="000B57FD" w:rsidRDefault="000B57FD">
            <w:pPr>
              <w:spacing w:line="360" w:lineRule="auto"/>
              <w:jc w:val="center"/>
            </w:pPr>
            <w:r>
              <w:rPr>
                <w:rFonts w:hint="eastAsia"/>
              </w:rPr>
              <w:t>一般販売業　　　農業用品目販売業　　　特定品目販売業</w:t>
            </w:r>
          </w:p>
        </w:tc>
      </w:tr>
      <w:tr w:rsidR="000B57FD" w:rsidTr="00936BBC">
        <w:trPr>
          <w:cantSplit/>
          <w:trHeight w:val="179"/>
        </w:trPr>
        <w:tc>
          <w:tcPr>
            <w:tcW w:w="2816" w:type="dxa"/>
            <w:gridSpan w:val="2"/>
            <w:tcBorders>
              <w:bottom w:val="single" w:sz="4" w:space="0" w:color="auto"/>
            </w:tcBorders>
            <w:vAlign w:val="center"/>
          </w:tcPr>
          <w:p w:rsidR="000B57FD" w:rsidRDefault="000B57FD">
            <w:pPr>
              <w:spacing w:line="360" w:lineRule="auto"/>
              <w:jc w:val="distribute"/>
            </w:pPr>
            <w:r>
              <w:rPr>
                <w:rFonts w:hint="eastAsia"/>
              </w:rPr>
              <w:t>登録番号及び登録年月日</w:t>
            </w:r>
          </w:p>
        </w:tc>
        <w:tc>
          <w:tcPr>
            <w:tcW w:w="6822" w:type="dxa"/>
            <w:tcBorders>
              <w:bottom w:val="single" w:sz="4" w:space="0" w:color="auto"/>
            </w:tcBorders>
            <w:vAlign w:val="center"/>
          </w:tcPr>
          <w:p w:rsidR="000B57FD" w:rsidRDefault="000B57FD">
            <w:pPr>
              <w:spacing w:line="360" w:lineRule="auto"/>
              <w:jc w:val="center"/>
            </w:pPr>
            <w:r>
              <w:rPr>
                <w:rFonts w:hint="eastAsia"/>
              </w:rPr>
              <w:t xml:space="preserve">第　　　　　　　　号　　</w:t>
            </w:r>
            <w:r w:rsidR="00F71BCE">
              <w:rPr>
                <w:rFonts w:hint="eastAsia"/>
              </w:rPr>
              <w:t xml:space="preserve">　　</w:t>
            </w:r>
            <w:r>
              <w:rPr>
                <w:rFonts w:hint="eastAsia"/>
              </w:rPr>
              <w:t xml:space="preserve">　　　年　　　月　　　日</w:t>
            </w:r>
          </w:p>
        </w:tc>
      </w:tr>
      <w:tr w:rsidR="000B57FD" w:rsidTr="00936BBC">
        <w:trPr>
          <w:cantSplit/>
          <w:trHeight w:val="450"/>
        </w:trPr>
        <w:tc>
          <w:tcPr>
            <w:tcW w:w="1424" w:type="dxa"/>
            <w:vMerge w:val="restart"/>
            <w:tcBorders>
              <w:top w:val="single" w:sz="4" w:space="0" w:color="auto"/>
            </w:tcBorders>
            <w:vAlign w:val="center"/>
          </w:tcPr>
          <w:p w:rsidR="000B57FD" w:rsidRDefault="000B57FD">
            <w:pPr>
              <w:jc w:val="distribute"/>
            </w:pPr>
            <w:r>
              <w:rPr>
                <w:rFonts w:hint="eastAsia"/>
              </w:rPr>
              <w:t>店舗</w:t>
            </w:r>
          </w:p>
        </w:tc>
        <w:tc>
          <w:tcPr>
            <w:tcW w:w="1392" w:type="dxa"/>
            <w:tcBorders>
              <w:top w:val="single" w:sz="4" w:space="0" w:color="auto"/>
            </w:tcBorders>
            <w:vAlign w:val="center"/>
          </w:tcPr>
          <w:p w:rsidR="000B57FD" w:rsidRDefault="000B57FD">
            <w:pPr>
              <w:spacing w:line="360" w:lineRule="auto"/>
              <w:jc w:val="distribute"/>
            </w:pPr>
            <w:r>
              <w:rPr>
                <w:rFonts w:hint="eastAsia"/>
              </w:rPr>
              <w:t>所在地</w:t>
            </w:r>
          </w:p>
        </w:tc>
        <w:tc>
          <w:tcPr>
            <w:tcW w:w="6822" w:type="dxa"/>
            <w:tcBorders>
              <w:top w:val="single" w:sz="4" w:space="0" w:color="auto"/>
            </w:tcBorders>
            <w:vAlign w:val="center"/>
          </w:tcPr>
          <w:p w:rsidR="000B57FD" w:rsidRDefault="000B57FD">
            <w:pPr>
              <w:spacing w:line="360" w:lineRule="auto"/>
            </w:pPr>
          </w:p>
        </w:tc>
      </w:tr>
      <w:tr w:rsidR="000B57FD" w:rsidTr="00936BBC">
        <w:trPr>
          <w:cantSplit/>
          <w:trHeight w:val="533"/>
        </w:trPr>
        <w:tc>
          <w:tcPr>
            <w:tcW w:w="1424" w:type="dxa"/>
            <w:vMerge/>
            <w:vAlign w:val="center"/>
          </w:tcPr>
          <w:p w:rsidR="000B57FD" w:rsidRDefault="000B57FD">
            <w:pPr>
              <w:jc w:val="distribute"/>
            </w:pPr>
          </w:p>
        </w:tc>
        <w:tc>
          <w:tcPr>
            <w:tcW w:w="1392" w:type="dxa"/>
            <w:vAlign w:val="center"/>
          </w:tcPr>
          <w:p w:rsidR="000B57FD" w:rsidRDefault="000B57FD">
            <w:pPr>
              <w:jc w:val="distribute"/>
            </w:pPr>
            <w:r>
              <w:rPr>
                <w:rFonts w:hint="eastAsia"/>
              </w:rPr>
              <w:t>名称</w:t>
            </w:r>
          </w:p>
        </w:tc>
        <w:tc>
          <w:tcPr>
            <w:tcW w:w="6822" w:type="dxa"/>
            <w:vAlign w:val="bottom"/>
          </w:tcPr>
          <w:p w:rsidR="000B57FD" w:rsidRDefault="000B57FD"/>
          <w:p w:rsidR="000B57FD" w:rsidRDefault="000B57FD">
            <w:pPr>
              <w:ind w:leftChars="1899" w:left="4226"/>
            </w:pPr>
            <w:r>
              <w:rPr>
                <w:rFonts w:hint="eastAsia"/>
              </w:rPr>
              <w:t xml:space="preserve">電話　　　－　　　　</w:t>
            </w:r>
          </w:p>
        </w:tc>
      </w:tr>
      <w:tr w:rsidR="000B57FD" w:rsidTr="00936BBC">
        <w:trPr>
          <w:cantSplit/>
          <w:trHeight w:val="110"/>
        </w:trPr>
        <w:tc>
          <w:tcPr>
            <w:tcW w:w="2816" w:type="dxa"/>
            <w:gridSpan w:val="2"/>
            <w:vAlign w:val="center"/>
          </w:tcPr>
          <w:p w:rsidR="000B57FD" w:rsidRDefault="000B57FD">
            <w:pPr>
              <w:spacing w:line="360" w:lineRule="auto"/>
              <w:jc w:val="distribute"/>
            </w:pPr>
            <w:r>
              <w:rPr>
                <w:rFonts w:hint="eastAsia"/>
              </w:rPr>
              <w:t>廃止年月日</w:t>
            </w:r>
          </w:p>
        </w:tc>
        <w:tc>
          <w:tcPr>
            <w:tcW w:w="6822" w:type="dxa"/>
            <w:vAlign w:val="center"/>
          </w:tcPr>
          <w:p w:rsidR="000B57FD" w:rsidRDefault="000B57FD" w:rsidP="003136DC">
            <w:pPr>
              <w:spacing w:line="360" w:lineRule="auto"/>
              <w:ind w:leftChars="99" w:left="220"/>
              <w:jc w:val="center"/>
            </w:pPr>
            <w:r>
              <w:rPr>
                <w:rFonts w:hint="eastAsia"/>
              </w:rPr>
              <w:t>年　　　月　　　日</w:t>
            </w:r>
          </w:p>
        </w:tc>
      </w:tr>
      <w:tr w:rsidR="000B57FD" w:rsidTr="00936BBC">
        <w:trPr>
          <w:cantSplit/>
          <w:trHeight w:val="110"/>
        </w:trPr>
        <w:tc>
          <w:tcPr>
            <w:tcW w:w="2816" w:type="dxa"/>
            <w:gridSpan w:val="2"/>
            <w:vAlign w:val="center"/>
          </w:tcPr>
          <w:p w:rsidR="000B57FD" w:rsidRDefault="00936BBC" w:rsidP="00936BBC">
            <w:r>
              <w:rPr>
                <w:rFonts w:hint="eastAsia"/>
              </w:rPr>
              <w:t>廃止の日に現に所有する毒物又は劇物の品名、数量及び保管又は処理の方法</w:t>
            </w:r>
          </w:p>
        </w:tc>
        <w:tc>
          <w:tcPr>
            <w:tcW w:w="6822" w:type="dxa"/>
            <w:vAlign w:val="center"/>
          </w:tcPr>
          <w:p w:rsidR="000B57FD" w:rsidRPr="00936BBC" w:rsidRDefault="000B57FD">
            <w:pPr>
              <w:spacing w:line="960" w:lineRule="auto"/>
              <w:ind w:leftChars="99" w:left="220"/>
            </w:pPr>
          </w:p>
        </w:tc>
      </w:tr>
      <w:tr w:rsidR="000B57FD" w:rsidTr="00936BBC">
        <w:trPr>
          <w:trHeight w:val="378"/>
        </w:trPr>
        <w:tc>
          <w:tcPr>
            <w:tcW w:w="2816" w:type="dxa"/>
            <w:gridSpan w:val="2"/>
            <w:vAlign w:val="center"/>
          </w:tcPr>
          <w:p w:rsidR="000B57FD" w:rsidRDefault="000B57FD">
            <w:pPr>
              <w:jc w:val="distribute"/>
            </w:pPr>
            <w:r>
              <w:rPr>
                <w:rFonts w:hint="eastAsia"/>
              </w:rPr>
              <w:t>備考</w:t>
            </w:r>
          </w:p>
        </w:tc>
        <w:tc>
          <w:tcPr>
            <w:tcW w:w="6822" w:type="dxa"/>
            <w:vAlign w:val="center"/>
          </w:tcPr>
          <w:p w:rsidR="000B57FD" w:rsidRDefault="000B57FD"/>
          <w:p w:rsidR="000B57FD" w:rsidRDefault="000B57FD"/>
        </w:tc>
      </w:tr>
    </w:tbl>
    <w:p w:rsidR="000B57FD" w:rsidRDefault="000B57FD">
      <w:pPr>
        <w:spacing w:beforeLines="50" w:before="208" w:afterLines="50" w:after="208"/>
        <w:ind w:leftChars="100" w:left="223"/>
      </w:pPr>
      <w:r>
        <w:rPr>
          <w:rFonts w:hint="eastAsia"/>
        </w:rPr>
        <w:t>上記により、廃止の届出をします。</w:t>
      </w:r>
    </w:p>
    <w:p w:rsidR="000B57FD" w:rsidRDefault="000B57FD">
      <w:pPr>
        <w:ind w:leftChars="300" w:left="668"/>
      </w:pPr>
      <w:r>
        <w:rPr>
          <w:rFonts w:hint="eastAsia"/>
        </w:rPr>
        <w:t xml:space="preserve">　　年　　月　　日</w:t>
      </w:r>
    </w:p>
    <w:p w:rsidR="000B57FD" w:rsidRDefault="000B57FD">
      <w:pPr>
        <w:spacing w:beforeLines="50" w:before="208"/>
        <w:ind w:leftChars="1501" w:left="3340"/>
      </w:pPr>
      <w:r>
        <w:rPr>
          <w:rFonts w:hint="eastAsia"/>
        </w:rPr>
        <w:t>〒</w:t>
      </w:r>
    </w:p>
    <w:p w:rsidR="000B57FD" w:rsidRDefault="000B57FD">
      <w:pPr>
        <w:ind w:leftChars="1500" w:left="3338"/>
      </w:pPr>
      <w:r>
        <w:rPr>
          <w:rFonts w:hint="eastAsia"/>
        </w:rPr>
        <w:t>住　所</w:t>
      </w:r>
    </w:p>
    <w:p w:rsidR="000B57FD" w:rsidRDefault="000B57FD">
      <w:pPr>
        <w:spacing w:beforeLines="50" w:before="208"/>
        <w:ind w:leftChars="1500" w:left="3338"/>
      </w:pPr>
      <w:r>
        <w:ruby>
          <w:rubyPr>
            <w:rubyAlign w:val="distributeSpace"/>
            <w:hps w:val="11"/>
            <w:hpsRaise w:val="20"/>
            <w:hpsBaseText w:val="22"/>
            <w:lid w:val="ja-JP"/>
          </w:rubyPr>
          <w:rt>
            <w:r w:rsidR="000B57FD">
              <w:rPr>
                <w:rFonts w:ascii="ＭＳ 明朝" w:hAnsi="ＭＳ 明朝" w:hint="eastAsia"/>
                <w:sz w:val="11"/>
              </w:rPr>
              <w:t>フリ</w:t>
            </w:r>
          </w:rt>
          <w:rubyBase>
            <w:r w:rsidR="000B57FD">
              <w:rPr>
                <w:rFonts w:hint="eastAsia"/>
              </w:rPr>
              <w:t>氏</w:t>
            </w:r>
          </w:rubyBase>
        </w:ruby>
      </w:r>
      <w:r>
        <w:rPr>
          <w:rFonts w:hint="eastAsia"/>
        </w:rPr>
        <w:t xml:space="preserve">　</w:t>
      </w:r>
      <w:r>
        <w:ruby>
          <w:rubyPr>
            <w:rubyAlign w:val="distributeSpace"/>
            <w:hps w:val="11"/>
            <w:hpsRaise w:val="20"/>
            <w:hpsBaseText w:val="22"/>
            <w:lid w:val="ja-JP"/>
          </w:rubyPr>
          <w:rt>
            <w:r w:rsidR="000B57FD">
              <w:rPr>
                <w:rFonts w:ascii="ＭＳ 明朝" w:hAnsi="ＭＳ 明朝" w:hint="eastAsia"/>
                <w:sz w:val="11"/>
              </w:rPr>
              <w:t>ガナ</w:t>
            </w:r>
          </w:rt>
          <w:rubyBase>
            <w:r w:rsidR="000B57FD">
              <w:rPr>
                <w:rFonts w:hint="eastAsia"/>
              </w:rPr>
              <w:t>名</w:t>
            </w:r>
          </w:rubyBase>
        </w:ruby>
      </w:r>
      <w:r>
        <w:rPr>
          <w:rFonts w:hint="eastAsia"/>
        </w:rPr>
        <w:t xml:space="preserve">　　　　　　　　　　　　　　　　　　　</w:t>
      </w:r>
    </w:p>
    <w:p w:rsidR="000B57FD" w:rsidRDefault="000B57FD">
      <w:pPr>
        <w:ind w:rightChars="100" w:right="223"/>
        <w:jc w:val="right"/>
      </w:pPr>
    </w:p>
    <w:p w:rsidR="000B57FD" w:rsidRDefault="000B57FD">
      <w:pPr>
        <w:ind w:leftChars="1800" w:left="4005"/>
        <w:jc w:val="distribute"/>
        <w:rPr>
          <w:sz w:val="20"/>
        </w:rPr>
      </w:pPr>
      <w:r>
        <w:rPr>
          <w:rFonts w:hint="eastAsia"/>
          <w:spacing w:val="-20"/>
          <w:sz w:val="20"/>
        </w:rPr>
        <w:t>（法人にあっては主たる事務所の所在地、名称及び代表者の氏名</w:t>
      </w:r>
      <w:r>
        <w:rPr>
          <w:rFonts w:hint="eastAsia"/>
          <w:sz w:val="20"/>
        </w:rPr>
        <w:t>）</w:t>
      </w:r>
    </w:p>
    <w:p w:rsidR="000B57FD" w:rsidRDefault="000B57FD">
      <w:pPr>
        <w:ind w:leftChars="1700" w:left="3783"/>
      </w:pPr>
      <w:r>
        <w:rPr>
          <w:rFonts w:hint="eastAsia"/>
        </w:rPr>
        <w:t>電話番号　（　　　　）　　　　－</w:t>
      </w:r>
    </w:p>
    <w:p w:rsidR="000B57FD" w:rsidRDefault="00936BBC">
      <w:pPr>
        <w:spacing w:beforeLines="50" w:before="208"/>
        <w:rPr>
          <w:sz w:val="24"/>
        </w:rPr>
      </w:pPr>
      <w:r>
        <w:rPr>
          <w:rFonts w:hint="eastAsia"/>
          <w:sz w:val="24"/>
        </w:rPr>
        <w:t>（宛先</w:t>
      </w:r>
      <w:r w:rsidR="000B57FD">
        <w:rPr>
          <w:rFonts w:hint="eastAsia"/>
          <w:sz w:val="24"/>
        </w:rPr>
        <w:t>）金沢市保健所長</w:t>
      </w:r>
    </w:p>
    <w:p w:rsidR="000B57FD" w:rsidRDefault="000B57FD"/>
    <w:p w:rsidR="000B57FD" w:rsidRDefault="000B57FD">
      <w:pPr>
        <w:ind w:leftChars="100" w:left="223"/>
        <w:sectPr w:rsidR="000B57FD">
          <w:type w:val="continuous"/>
          <w:pgSz w:w="11906" w:h="16838" w:code="9"/>
          <w:pgMar w:top="1320" w:right="1280" w:bottom="1320" w:left="1280" w:header="800" w:footer="800" w:gutter="0"/>
          <w:cols w:space="425"/>
          <w:docGrid w:type="linesAndChars" w:linePitch="417" w:charSpace="516"/>
        </w:sectPr>
      </w:pPr>
    </w:p>
    <w:p w:rsidR="000B57FD" w:rsidRDefault="000B57FD">
      <w:r>
        <w:rPr>
          <w:rFonts w:hint="eastAsia"/>
        </w:rPr>
        <w:t>（注意）</w:t>
      </w:r>
    </w:p>
    <w:p w:rsidR="000B57FD" w:rsidRDefault="000B57FD">
      <w:pPr>
        <w:ind w:left="217" w:hangingChars="100" w:hanging="217"/>
        <w:jc w:val="left"/>
      </w:pPr>
      <w:r>
        <w:rPr>
          <w:rFonts w:hint="eastAsia"/>
        </w:rPr>
        <w:t>１．登録票を添付すること。</w:t>
      </w:r>
    </w:p>
    <w:p w:rsidR="000B57FD" w:rsidRDefault="000B57FD">
      <w:pPr>
        <w:ind w:left="217" w:hangingChars="100" w:hanging="217"/>
        <w:jc w:val="left"/>
      </w:pPr>
      <w:r>
        <w:rPr>
          <w:rFonts w:hint="eastAsia"/>
        </w:rPr>
        <w:t>２．附則第３項に規定する内燃機関用メタノールのみの取扱いに係る特定品目販売業にあってはその旨を備考欄に記載すること。</w:t>
      </w:r>
    </w:p>
    <w:p w:rsidR="000B57FD" w:rsidRDefault="000B57FD">
      <w:pPr>
        <w:pStyle w:val="2"/>
        <w:ind w:left="217" w:firstLine="217"/>
        <w:sectPr w:rsidR="000B57FD">
          <w:type w:val="continuous"/>
          <w:pgSz w:w="11906" w:h="16838" w:code="9"/>
          <w:pgMar w:top="1320" w:right="1280" w:bottom="1320" w:left="1280" w:header="800" w:footer="800" w:gutter="0"/>
          <w:cols w:space="425"/>
          <w:docGrid w:type="linesAndChars" w:linePitch="302" w:charSpace="-543"/>
        </w:sectPr>
      </w:pPr>
    </w:p>
    <w:p w:rsidR="000B57FD" w:rsidRDefault="000B57FD">
      <w:pPr>
        <w:ind w:leftChars="-100" w:left="-223"/>
        <w:jc w:val="center"/>
        <w:rPr>
          <w:rFonts w:eastAsia="ＭＳ ゴシック"/>
          <w:sz w:val="32"/>
        </w:rPr>
      </w:pPr>
      <w:r>
        <w:rPr>
          <w:rFonts w:eastAsia="ＭＳ ゴシック" w:hint="eastAsia"/>
          <w:sz w:val="32"/>
        </w:rPr>
        <w:lastRenderedPageBreak/>
        <w:t>毒物劇物所有品目数量一覧表</w:t>
      </w:r>
    </w:p>
    <w:tbl>
      <w:tblPr>
        <w:tblW w:w="0" w:type="auto"/>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3174"/>
        <w:gridCol w:w="993"/>
        <w:gridCol w:w="4507"/>
      </w:tblGrid>
      <w:tr w:rsidR="000B57FD" w:rsidTr="00BA33E5">
        <w:tc>
          <w:tcPr>
            <w:tcW w:w="665" w:type="dxa"/>
            <w:tcBorders>
              <w:top w:val="single" w:sz="8" w:space="0" w:color="auto"/>
              <w:bottom w:val="single" w:sz="8" w:space="0" w:color="auto"/>
            </w:tcBorders>
            <w:vAlign w:val="center"/>
          </w:tcPr>
          <w:p w:rsidR="000B57FD" w:rsidRDefault="000B57FD">
            <w:pPr>
              <w:spacing w:before="100" w:after="60" w:line="220" w:lineRule="exact"/>
              <w:jc w:val="center"/>
            </w:pPr>
            <w:r>
              <w:rPr>
                <w:rFonts w:hint="eastAsia"/>
              </w:rPr>
              <w:t>毒物</w:t>
            </w:r>
          </w:p>
          <w:p w:rsidR="000B57FD" w:rsidRDefault="000B57FD">
            <w:pPr>
              <w:spacing w:before="60" w:after="60" w:line="220" w:lineRule="exact"/>
              <w:jc w:val="center"/>
            </w:pPr>
            <w:r>
              <w:rPr>
                <w:rFonts w:hint="eastAsia"/>
              </w:rPr>
              <w:t>劇物</w:t>
            </w:r>
          </w:p>
          <w:p w:rsidR="000B57FD" w:rsidRDefault="000B57FD">
            <w:pPr>
              <w:spacing w:before="60" w:after="60" w:line="220" w:lineRule="exact"/>
              <w:jc w:val="center"/>
            </w:pPr>
            <w:r>
              <w:rPr>
                <w:rFonts w:hint="eastAsia"/>
              </w:rPr>
              <w:t>の別</w:t>
            </w:r>
          </w:p>
        </w:tc>
        <w:tc>
          <w:tcPr>
            <w:tcW w:w="3174" w:type="dxa"/>
            <w:tcBorders>
              <w:top w:val="single" w:sz="8" w:space="0" w:color="auto"/>
              <w:bottom w:val="single" w:sz="8" w:space="0" w:color="auto"/>
            </w:tcBorders>
            <w:vAlign w:val="center"/>
          </w:tcPr>
          <w:p w:rsidR="000B57FD" w:rsidRDefault="000B57FD">
            <w:pPr>
              <w:pStyle w:val="a4"/>
            </w:pPr>
            <w:r>
              <w:rPr>
                <w:rFonts w:hint="eastAsia"/>
              </w:rPr>
              <w:t>品　　　　名</w:t>
            </w:r>
          </w:p>
        </w:tc>
        <w:tc>
          <w:tcPr>
            <w:tcW w:w="993" w:type="dxa"/>
            <w:tcBorders>
              <w:top w:val="single" w:sz="8" w:space="0" w:color="auto"/>
              <w:bottom w:val="single" w:sz="8" w:space="0" w:color="auto"/>
            </w:tcBorders>
            <w:vAlign w:val="center"/>
          </w:tcPr>
          <w:p w:rsidR="000B57FD" w:rsidRDefault="000B57FD">
            <w:pPr>
              <w:jc w:val="center"/>
            </w:pPr>
            <w:r>
              <w:rPr>
                <w:rFonts w:hint="eastAsia"/>
              </w:rPr>
              <w:t>数　量</w:t>
            </w:r>
          </w:p>
        </w:tc>
        <w:tc>
          <w:tcPr>
            <w:tcW w:w="4507" w:type="dxa"/>
            <w:tcBorders>
              <w:top w:val="single" w:sz="8" w:space="0" w:color="auto"/>
              <w:bottom w:val="single" w:sz="8" w:space="0" w:color="auto"/>
            </w:tcBorders>
            <w:vAlign w:val="center"/>
          </w:tcPr>
          <w:p w:rsidR="000B57FD" w:rsidRDefault="000B57FD">
            <w:pPr>
              <w:jc w:val="center"/>
            </w:pPr>
            <w:r>
              <w:rPr>
                <w:rFonts w:hint="eastAsia"/>
              </w:rPr>
              <w:t>保管又は処理の方法</w:t>
            </w:r>
          </w:p>
        </w:tc>
      </w:tr>
      <w:tr w:rsidR="000B57FD" w:rsidTr="00BA33E5">
        <w:tc>
          <w:tcPr>
            <w:tcW w:w="665" w:type="dxa"/>
            <w:tcBorders>
              <w:top w:val="single" w:sz="8" w:space="0" w:color="auto"/>
            </w:tcBorders>
            <w:vAlign w:val="center"/>
          </w:tcPr>
          <w:p w:rsidR="000B57FD" w:rsidRDefault="000B57FD">
            <w:pPr>
              <w:spacing w:line="360" w:lineRule="auto"/>
            </w:pPr>
          </w:p>
        </w:tc>
        <w:tc>
          <w:tcPr>
            <w:tcW w:w="3174" w:type="dxa"/>
            <w:tcBorders>
              <w:top w:val="single" w:sz="8" w:space="0" w:color="auto"/>
            </w:tcBorders>
            <w:vAlign w:val="center"/>
          </w:tcPr>
          <w:p w:rsidR="000B57FD" w:rsidRDefault="000B57FD">
            <w:pPr>
              <w:spacing w:line="360" w:lineRule="auto"/>
            </w:pPr>
          </w:p>
        </w:tc>
        <w:tc>
          <w:tcPr>
            <w:tcW w:w="993" w:type="dxa"/>
            <w:tcBorders>
              <w:top w:val="single" w:sz="8" w:space="0" w:color="auto"/>
            </w:tcBorders>
            <w:vAlign w:val="center"/>
          </w:tcPr>
          <w:p w:rsidR="000B57FD" w:rsidRDefault="000B57FD">
            <w:pPr>
              <w:spacing w:line="360" w:lineRule="auto"/>
            </w:pPr>
          </w:p>
        </w:tc>
        <w:tc>
          <w:tcPr>
            <w:tcW w:w="4507" w:type="dxa"/>
            <w:tcBorders>
              <w:top w:val="single" w:sz="8" w:space="0" w:color="auto"/>
            </w:tcBorders>
            <w:vAlign w:val="center"/>
          </w:tcPr>
          <w:p w:rsidR="000B57FD" w:rsidRDefault="000B57FD">
            <w:pPr>
              <w:spacing w:line="360" w:lineRule="auto"/>
            </w:pPr>
          </w:p>
        </w:tc>
      </w:tr>
      <w:tr w:rsidR="000B57FD" w:rsidTr="00BA33E5">
        <w:tc>
          <w:tcPr>
            <w:tcW w:w="665" w:type="dxa"/>
            <w:vAlign w:val="center"/>
          </w:tcPr>
          <w:p w:rsidR="000B57FD" w:rsidRDefault="000B57FD">
            <w:pPr>
              <w:spacing w:line="360" w:lineRule="auto"/>
            </w:pPr>
          </w:p>
        </w:tc>
        <w:tc>
          <w:tcPr>
            <w:tcW w:w="3174" w:type="dxa"/>
            <w:vAlign w:val="center"/>
          </w:tcPr>
          <w:p w:rsidR="000B57FD" w:rsidRDefault="000B57FD">
            <w:pPr>
              <w:spacing w:line="360" w:lineRule="auto"/>
            </w:pPr>
          </w:p>
        </w:tc>
        <w:tc>
          <w:tcPr>
            <w:tcW w:w="993" w:type="dxa"/>
            <w:vAlign w:val="center"/>
          </w:tcPr>
          <w:p w:rsidR="000B57FD" w:rsidRDefault="000B57FD">
            <w:pPr>
              <w:spacing w:line="360" w:lineRule="auto"/>
            </w:pPr>
          </w:p>
        </w:tc>
        <w:tc>
          <w:tcPr>
            <w:tcW w:w="4507" w:type="dxa"/>
            <w:vAlign w:val="center"/>
          </w:tcPr>
          <w:p w:rsidR="000B57FD" w:rsidRDefault="000B57FD">
            <w:pPr>
              <w:spacing w:line="360" w:lineRule="auto"/>
            </w:pPr>
          </w:p>
        </w:tc>
      </w:tr>
      <w:tr w:rsidR="000B57FD" w:rsidTr="00BA33E5">
        <w:tc>
          <w:tcPr>
            <w:tcW w:w="665" w:type="dxa"/>
            <w:vAlign w:val="center"/>
          </w:tcPr>
          <w:p w:rsidR="000B57FD" w:rsidRDefault="000B57FD">
            <w:pPr>
              <w:spacing w:line="360" w:lineRule="auto"/>
            </w:pPr>
          </w:p>
        </w:tc>
        <w:tc>
          <w:tcPr>
            <w:tcW w:w="3174" w:type="dxa"/>
            <w:vAlign w:val="center"/>
          </w:tcPr>
          <w:p w:rsidR="000B57FD" w:rsidRDefault="000B57FD">
            <w:pPr>
              <w:spacing w:line="360" w:lineRule="auto"/>
            </w:pPr>
          </w:p>
        </w:tc>
        <w:tc>
          <w:tcPr>
            <w:tcW w:w="993" w:type="dxa"/>
            <w:vAlign w:val="center"/>
          </w:tcPr>
          <w:p w:rsidR="000B57FD" w:rsidRDefault="000B57FD">
            <w:pPr>
              <w:spacing w:line="360" w:lineRule="auto"/>
            </w:pPr>
          </w:p>
        </w:tc>
        <w:tc>
          <w:tcPr>
            <w:tcW w:w="4507" w:type="dxa"/>
            <w:vAlign w:val="center"/>
          </w:tcPr>
          <w:p w:rsidR="000B57FD" w:rsidRDefault="000B57FD">
            <w:pPr>
              <w:spacing w:line="360" w:lineRule="auto"/>
            </w:pPr>
          </w:p>
        </w:tc>
      </w:tr>
      <w:tr w:rsidR="000B57FD" w:rsidTr="00BA33E5">
        <w:tc>
          <w:tcPr>
            <w:tcW w:w="665" w:type="dxa"/>
            <w:vAlign w:val="center"/>
          </w:tcPr>
          <w:p w:rsidR="000B57FD" w:rsidRDefault="000B57FD">
            <w:pPr>
              <w:spacing w:line="360" w:lineRule="auto"/>
            </w:pPr>
          </w:p>
        </w:tc>
        <w:tc>
          <w:tcPr>
            <w:tcW w:w="3174" w:type="dxa"/>
            <w:vAlign w:val="center"/>
          </w:tcPr>
          <w:p w:rsidR="000B57FD" w:rsidRDefault="000B57FD">
            <w:pPr>
              <w:spacing w:line="360" w:lineRule="auto"/>
            </w:pPr>
          </w:p>
        </w:tc>
        <w:tc>
          <w:tcPr>
            <w:tcW w:w="993" w:type="dxa"/>
            <w:vAlign w:val="center"/>
          </w:tcPr>
          <w:p w:rsidR="000B57FD" w:rsidRDefault="000B57FD">
            <w:pPr>
              <w:spacing w:line="360" w:lineRule="auto"/>
            </w:pPr>
          </w:p>
        </w:tc>
        <w:tc>
          <w:tcPr>
            <w:tcW w:w="4507" w:type="dxa"/>
            <w:vAlign w:val="center"/>
          </w:tcPr>
          <w:p w:rsidR="000B57FD" w:rsidRDefault="000B57FD">
            <w:pPr>
              <w:spacing w:line="360" w:lineRule="auto"/>
            </w:pPr>
          </w:p>
        </w:tc>
      </w:tr>
      <w:tr w:rsidR="000B57FD" w:rsidTr="00BA33E5">
        <w:tc>
          <w:tcPr>
            <w:tcW w:w="665" w:type="dxa"/>
            <w:vAlign w:val="center"/>
          </w:tcPr>
          <w:p w:rsidR="000B57FD" w:rsidRDefault="000B57FD">
            <w:pPr>
              <w:spacing w:line="360" w:lineRule="auto"/>
            </w:pPr>
          </w:p>
        </w:tc>
        <w:tc>
          <w:tcPr>
            <w:tcW w:w="3174" w:type="dxa"/>
            <w:vAlign w:val="center"/>
          </w:tcPr>
          <w:p w:rsidR="000B57FD" w:rsidRDefault="000B57FD">
            <w:pPr>
              <w:spacing w:line="360" w:lineRule="auto"/>
            </w:pPr>
          </w:p>
        </w:tc>
        <w:tc>
          <w:tcPr>
            <w:tcW w:w="993" w:type="dxa"/>
            <w:vAlign w:val="center"/>
          </w:tcPr>
          <w:p w:rsidR="000B57FD" w:rsidRDefault="000B57FD">
            <w:pPr>
              <w:spacing w:line="360" w:lineRule="auto"/>
            </w:pPr>
          </w:p>
        </w:tc>
        <w:tc>
          <w:tcPr>
            <w:tcW w:w="4507" w:type="dxa"/>
            <w:vAlign w:val="center"/>
          </w:tcPr>
          <w:p w:rsidR="000B57FD" w:rsidRDefault="000B57FD">
            <w:pPr>
              <w:spacing w:line="360" w:lineRule="auto"/>
            </w:pPr>
          </w:p>
        </w:tc>
      </w:tr>
      <w:tr w:rsidR="000B57FD" w:rsidTr="00BA33E5">
        <w:tc>
          <w:tcPr>
            <w:tcW w:w="665" w:type="dxa"/>
            <w:vAlign w:val="center"/>
          </w:tcPr>
          <w:p w:rsidR="000B57FD" w:rsidRDefault="000B57FD">
            <w:pPr>
              <w:spacing w:line="360" w:lineRule="auto"/>
            </w:pPr>
          </w:p>
        </w:tc>
        <w:tc>
          <w:tcPr>
            <w:tcW w:w="3174" w:type="dxa"/>
            <w:vAlign w:val="center"/>
          </w:tcPr>
          <w:p w:rsidR="000B57FD" w:rsidRDefault="000B57FD">
            <w:pPr>
              <w:spacing w:line="360" w:lineRule="auto"/>
            </w:pPr>
          </w:p>
        </w:tc>
        <w:tc>
          <w:tcPr>
            <w:tcW w:w="993" w:type="dxa"/>
            <w:vAlign w:val="center"/>
          </w:tcPr>
          <w:p w:rsidR="000B57FD" w:rsidRDefault="000B57FD">
            <w:pPr>
              <w:spacing w:line="360" w:lineRule="auto"/>
            </w:pPr>
          </w:p>
        </w:tc>
        <w:tc>
          <w:tcPr>
            <w:tcW w:w="4507" w:type="dxa"/>
            <w:vAlign w:val="center"/>
          </w:tcPr>
          <w:p w:rsidR="000B57FD" w:rsidRDefault="000B57FD">
            <w:pPr>
              <w:spacing w:line="360" w:lineRule="auto"/>
            </w:pPr>
          </w:p>
        </w:tc>
      </w:tr>
      <w:tr w:rsidR="000B57FD" w:rsidTr="00BA33E5">
        <w:tc>
          <w:tcPr>
            <w:tcW w:w="665" w:type="dxa"/>
            <w:vAlign w:val="center"/>
          </w:tcPr>
          <w:p w:rsidR="000B57FD" w:rsidRDefault="000B57FD">
            <w:pPr>
              <w:spacing w:line="360" w:lineRule="auto"/>
            </w:pPr>
          </w:p>
        </w:tc>
        <w:tc>
          <w:tcPr>
            <w:tcW w:w="3174" w:type="dxa"/>
            <w:vAlign w:val="center"/>
          </w:tcPr>
          <w:p w:rsidR="000B57FD" w:rsidRDefault="000B57FD">
            <w:pPr>
              <w:spacing w:line="360" w:lineRule="auto"/>
            </w:pPr>
          </w:p>
        </w:tc>
        <w:tc>
          <w:tcPr>
            <w:tcW w:w="993" w:type="dxa"/>
            <w:vAlign w:val="center"/>
          </w:tcPr>
          <w:p w:rsidR="000B57FD" w:rsidRDefault="000B57FD">
            <w:pPr>
              <w:spacing w:line="360" w:lineRule="auto"/>
            </w:pPr>
          </w:p>
        </w:tc>
        <w:tc>
          <w:tcPr>
            <w:tcW w:w="4507" w:type="dxa"/>
            <w:vAlign w:val="center"/>
          </w:tcPr>
          <w:p w:rsidR="000B57FD" w:rsidRDefault="000B57FD">
            <w:pPr>
              <w:spacing w:line="360" w:lineRule="auto"/>
            </w:pPr>
          </w:p>
        </w:tc>
      </w:tr>
      <w:tr w:rsidR="000B57FD" w:rsidTr="00BA33E5">
        <w:tc>
          <w:tcPr>
            <w:tcW w:w="665" w:type="dxa"/>
            <w:vAlign w:val="center"/>
          </w:tcPr>
          <w:p w:rsidR="000B57FD" w:rsidRDefault="000B57FD">
            <w:pPr>
              <w:spacing w:line="360" w:lineRule="auto"/>
            </w:pPr>
          </w:p>
        </w:tc>
        <w:tc>
          <w:tcPr>
            <w:tcW w:w="3174" w:type="dxa"/>
            <w:vAlign w:val="center"/>
          </w:tcPr>
          <w:p w:rsidR="000B57FD" w:rsidRDefault="000B57FD">
            <w:pPr>
              <w:spacing w:line="360" w:lineRule="auto"/>
            </w:pPr>
          </w:p>
        </w:tc>
        <w:tc>
          <w:tcPr>
            <w:tcW w:w="993" w:type="dxa"/>
            <w:vAlign w:val="center"/>
          </w:tcPr>
          <w:p w:rsidR="000B57FD" w:rsidRDefault="000B57FD">
            <w:pPr>
              <w:spacing w:line="360" w:lineRule="auto"/>
            </w:pPr>
          </w:p>
        </w:tc>
        <w:tc>
          <w:tcPr>
            <w:tcW w:w="4507" w:type="dxa"/>
            <w:vAlign w:val="center"/>
          </w:tcPr>
          <w:p w:rsidR="000B57FD" w:rsidRDefault="000B57FD">
            <w:pPr>
              <w:spacing w:line="360" w:lineRule="auto"/>
            </w:pPr>
          </w:p>
        </w:tc>
      </w:tr>
      <w:tr w:rsidR="000B57FD" w:rsidTr="00BA33E5">
        <w:tc>
          <w:tcPr>
            <w:tcW w:w="665" w:type="dxa"/>
            <w:vAlign w:val="center"/>
          </w:tcPr>
          <w:p w:rsidR="000B57FD" w:rsidRDefault="000B57FD">
            <w:pPr>
              <w:spacing w:line="360" w:lineRule="auto"/>
            </w:pPr>
          </w:p>
        </w:tc>
        <w:tc>
          <w:tcPr>
            <w:tcW w:w="3174" w:type="dxa"/>
            <w:vAlign w:val="center"/>
          </w:tcPr>
          <w:p w:rsidR="000B57FD" w:rsidRDefault="000B57FD">
            <w:pPr>
              <w:spacing w:line="360" w:lineRule="auto"/>
            </w:pPr>
          </w:p>
        </w:tc>
        <w:tc>
          <w:tcPr>
            <w:tcW w:w="993" w:type="dxa"/>
            <w:vAlign w:val="center"/>
          </w:tcPr>
          <w:p w:rsidR="000B57FD" w:rsidRDefault="000B57FD">
            <w:pPr>
              <w:spacing w:line="360" w:lineRule="auto"/>
            </w:pPr>
          </w:p>
        </w:tc>
        <w:tc>
          <w:tcPr>
            <w:tcW w:w="4507" w:type="dxa"/>
            <w:vAlign w:val="center"/>
          </w:tcPr>
          <w:p w:rsidR="000B57FD" w:rsidRDefault="000B57FD">
            <w:pPr>
              <w:spacing w:line="360" w:lineRule="auto"/>
            </w:pPr>
          </w:p>
        </w:tc>
      </w:tr>
    </w:tbl>
    <w:p w:rsidR="000B57FD" w:rsidRDefault="000B57FD">
      <w:pPr>
        <w:ind w:left="668" w:hangingChars="300" w:hanging="668"/>
        <w:sectPr w:rsidR="000B57FD">
          <w:pgSz w:w="11906" w:h="16838" w:code="9"/>
          <w:pgMar w:top="1320" w:right="1280" w:bottom="1320" w:left="1280" w:header="800" w:footer="800" w:gutter="0"/>
          <w:cols w:space="425"/>
          <w:docGrid w:type="linesAndChars" w:linePitch="507" w:charSpace="516"/>
        </w:sectPr>
      </w:pPr>
    </w:p>
    <w:p w:rsidR="000B57FD" w:rsidRDefault="000B57FD">
      <w:pPr>
        <w:ind w:left="668" w:hangingChars="300" w:hanging="668"/>
      </w:pPr>
    </w:p>
    <w:p w:rsidR="000B57FD" w:rsidRDefault="000B57FD">
      <w:pPr>
        <w:ind w:left="668" w:hangingChars="300" w:hanging="668"/>
        <w:sectPr w:rsidR="000B57FD">
          <w:type w:val="continuous"/>
          <w:pgSz w:w="11906" w:h="16838" w:code="9"/>
          <w:pgMar w:top="1320" w:right="1280" w:bottom="1320" w:left="1280" w:header="800" w:footer="800" w:gutter="0"/>
          <w:cols w:space="425"/>
          <w:docGrid w:type="linesAndChars" w:linePitch="338" w:charSpace="516"/>
        </w:sectPr>
      </w:pPr>
    </w:p>
    <w:p w:rsidR="000B57FD" w:rsidRDefault="000B57FD">
      <w:pPr>
        <w:ind w:left="668" w:hangingChars="300" w:hanging="668"/>
      </w:pPr>
      <w:r>
        <w:rPr>
          <w:rFonts w:hint="eastAsia"/>
        </w:rPr>
        <w:t>（注意）保管又は処理の方法欄には、毒物及び劇物取締法施行令第４０条（廃棄の方法）により、毒物又は劇物の廃棄の方法を具体的に記載すること。</w:t>
      </w:r>
    </w:p>
    <w:p w:rsidR="000B57FD" w:rsidRDefault="000B57FD">
      <w:pPr>
        <w:ind w:left="668" w:hangingChars="300" w:hanging="668"/>
      </w:pPr>
      <w:r>
        <w:rPr>
          <w:rFonts w:hint="eastAsia"/>
        </w:rPr>
        <w:t>（参考：毒物及び劇物取締法施行令第４０条）</w:t>
      </w:r>
    </w:p>
    <w:p w:rsidR="000B57FD" w:rsidRDefault="000B57FD">
      <w:pPr>
        <w:ind w:left="223" w:hangingChars="100" w:hanging="223"/>
        <w:rPr>
          <w:rFonts w:ascii="ＭＳ 明朝" w:hAnsi="ＭＳ 明朝" w:cs="Courier New"/>
          <w:szCs w:val="20"/>
        </w:rPr>
      </w:pPr>
      <w:r>
        <w:rPr>
          <w:rFonts w:ascii="ＭＳ 明朝" w:hAnsi="ＭＳ 明朝" w:cs="Courier New" w:hint="eastAsia"/>
          <w:szCs w:val="20"/>
        </w:rPr>
        <w:t>第４０条　法第１５条の２の規定により、毒物若しくは劇物又は法第１１条第２項に規定する政令で定める物の廃棄の方法に関する技術上の基準を次のように定める。</w:t>
      </w:r>
    </w:p>
    <w:p w:rsidR="000B57FD" w:rsidRDefault="000B57FD">
      <w:pPr>
        <w:ind w:leftChars="100" w:left="446" w:hangingChars="100" w:hanging="223"/>
        <w:rPr>
          <w:rFonts w:ascii="ＭＳ 明朝" w:hAnsi="ＭＳ 明朝" w:cs="Courier New"/>
          <w:szCs w:val="20"/>
        </w:rPr>
      </w:pPr>
      <w:r>
        <w:rPr>
          <w:rFonts w:ascii="ＭＳ 明朝" w:hAnsi="ＭＳ 明朝" w:cs="Courier New" w:hint="eastAsia"/>
          <w:szCs w:val="20"/>
        </w:rPr>
        <w:t>一　中和、加水分解、酸化、還元、稀釈その他の方法により、毒物及び劇物並びに法第１１条第２項に規定する政令で定める物のいずれにも該当しない物とすること。</w:t>
      </w:r>
    </w:p>
    <w:p w:rsidR="000B57FD" w:rsidRDefault="000B57FD">
      <w:pPr>
        <w:ind w:leftChars="100" w:left="446" w:hangingChars="100" w:hanging="223"/>
        <w:rPr>
          <w:rFonts w:ascii="ＭＳ 明朝" w:hAnsi="ＭＳ 明朝" w:cs="Courier New"/>
          <w:szCs w:val="20"/>
        </w:rPr>
      </w:pPr>
      <w:r>
        <w:rPr>
          <w:rFonts w:ascii="ＭＳ 明朝" w:hAnsi="ＭＳ 明朝" w:cs="Courier New" w:hint="eastAsia"/>
          <w:szCs w:val="20"/>
        </w:rPr>
        <w:t>二　ガス体又は揮発性の毒物又は劇物は、保健衛生上危害を生ずるおそれがない場所で、少量ずつ放出し、又は揮発させること。</w:t>
      </w:r>
    </w:p>
    <w:p w:rsidR="000B57FD" w:rsidRDefault="000B57FD">
      <w:pPr>
        <w:ind w:leftChars="100" w:left="446" w:hangingChars="100" w:hanging="223"/>
        <w:rPr>
          <w:rFonts w:ascii="ＭＳ 明朝" w:hAnsi="ＭＳ 明朝" w:cs="Courier New"/>
          <w:szCs w:val="20"/>
        </w:rPr>
      </w:pPr>
      <w:r>
        <w:rPr>
          <w:rFonts w:ascii="ＭＳ 明朝" w:hAnsi="ＭＳ 明朝" w:cs="Courier New" w:hint="eastAsia"/>
          <w:szCs w:val="20"/>
        </w:rPr>
        <w:t>三　可燃性の毒物又は劇物は、保健衛生上危害を生ずるおそれがない場所で、少量ずつ燃焼させること。</w:t>
      </w:r>
    </w:p>
    <w:p w:rsidR="000B57FD" w:rsidRDefault="000B57FD" w:rsidP="00936BBC">
      <w:pPr>
        <w:ind w:leftChars="100" w:left="446" w:hangingChars="100" w:hanging="223"/>
        <w:sectPr w:rsidR="000B57FD">
          <w:type w:val="continuous"/>
          <w:pgSz w:w="11906" w:h="16838" w:code="9"/>
          <w:pgMar w:top="1320" w:right="1280" w:bottom="1320" w:left="1280" w:header="800" w:footer="800" w:gutter="0"/>
          <w:cols w:space="425"/>
          <w:docGrid w:type="linesAndChars" w:linePitch="302" w:charSpace="516"/>
        </w:sectPr>
      </w:pPr>
      <w:r>
        <w:rPr>
          <w:rFonts w:ascii="ＭＳ 明朝" w:hAnsi="ＭＳ 明朝" w:cs="Courier New" w:hint="eastAsia"/>
          <w:szCs w:val="20"/>
        </w:rPr>
        <w:t>四　前各号により難い場合には、地下１メートル以上で、かつ、地下水を汚染するおそれがない地中に確実に埋め、海面上に引き上げられ、若しくは浮き上が</w:t>
      </w:r>
      <w:bookmarkStart w:id="0" w:name="_GoBack"/>
      <w:bookmarkEnd w:id="0"/>
      <w:r>
        <w:rPr>
          <w:rFonts w:ascii="ＭＳ 明朝" w:hAnsi="ＭＳ 明朝" w:cs="Courier New" w:hint="eastAsia"/>
          <w:szCs w:val="20"/>
        </w:rPr>
        <w:t>るおそれがない方法で海水中に沈め、又は保健衛生上危害を生ずるおそれがないその他の方法で処理すること。</w:t>
      </w:r>
    </w:p>
    <w:p w:rsidR="000B57FD" w:rsidRDefault="000B57FD" w:rsidP="00A75517"/>
    <w:sectPr w:rsidR="000B57FD" w:rsidSect="00A75517">
      <w:pgSz w:w="11906" w:h="16838" w:code="9"/>
      <w:pgMar w:top="1320" w:right="1280" w:bottom="1320" w:left="1280" w:header="800" w:footer="800" w:gutter="0"/>
      <w:cols w:space="425"/>
      <w:docGrid w:type="linesAndChars" w:linePitch="364" w:charSpace="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83"/>
    <w:rsid w:val="00052F83"/>
    <w:rsid w:val="000B57FD"/>
    <w:rsid w:val="001E090C"/>
    <w:rsid w:val="003136DC"/>
    <w:rsid w:val="00433171"/>
    <w:rsid w:val="004A01B9"/>
    <w:rsid w:val="005A11D6"/>
    <w:rsid w:val="00644B39"/>
    <w:rsid w:val="00936BBC"/>
    <w:rsid w:val="00A75517"/>
    <w:rsid w:val="00AB456F"/>
    <w:rsid w:val="00BA33E5"/>
    <w:rsid w:val="00D66581"/>
    <w:rsid w:val="00F71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9362834-0630-4F0C-8918-7622B50C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3"/>
    </w:pPr>
  </w:style>
  <w:style w:type="paragraph" w:styleId="2">
    <w:name w:val="Body Text Indent 2"/>
    <w:basedOn w:val="a"/>
    <w:pPr>
      <w:ind w:leftChars="100" w:left="223" w:firstLineChars="100" w:firstLine="223"/>
    </w:pPr>
  </w:style>
  <w:style w:type="paragraph" w:styleId="3">
    <w:name w:val="Body Text Indent 3"/>
    <w:basedOn w:val="a"/>
    <w:pPr>
      <w:ind w:left="223" w:hangingChars="100" w:hanging="223"/>
    </w:pPr>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Chars="100" w:left="223" w:rightChars="100" w:right="223" w:firstLineChars="100" w:firstLine="243"/>
    </w:pPr>
    <w:rPr>
      <w:sz w:val="24"/>
    </w:rPr>
  </w:style>
  <w:style w:type="character" w:styleId="a7">
    <w:name w:val="Hyperlink"/>
    <w:rPr>
      <w:color w:val="0000FF"/>
      <w:u w:val="single"/>
    </w:rPr>
  </w:style>
  <w:style w:type="character" w:styleId="a8">
    <w:name w:val="FollowedHyperlink"/>
    <w:rPr>
      <w:color w:val="800080"/>
      <w:u w:val="single"/>
    </w:rPr>
  </w:style>
  <w:style w:type="paragraph" w:styleId="a9">
    <w:name w:val="Balloon Text"/>
    <w:basedOn w:val="a"/>
    <w:link w:val="aa"/>
    <w:rsid w:val="00D66581"/>
    <w:rPr>
      <w:rFonts w:ascii="游ゴシック Light" w:eastAsia="游ゴシック Light" w:hAnsi="游ゴシック Light"/>
      <w:sz w:val="18"/>
      <w:szCs w:val="18"/>
    </w:rPr>
  </w:style>
  <w:style w:type="character" w:customStyle="1" w:styleId="aa">
    <w:name w:val="吹き出し (文字)"/>
    <w:link w:val="a9"/>
    <w:rsid w:val="00D665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Words>
  <Characters>910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別記第１１号様式の（２）（第１１条関係）</vt:lpstr>
      <vt:lpstr>別記第１１号様式の（２）（第１１条関係）</vt:lpstr>
    </vt:vector>
  </TitlesOfParts>
  <Company>吉田　裕雪</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別記第１１号様式の（２）（第１１条関係）</dc:title>
  <dc:subject/>
  <dc:creator/>
  <cp:keywords/>
  <dc:description/>
  <cp:lastModifiedBy>kndp</cp:lastModifiedBy>
  <cp:revision>3</cp:revision>
  <cp:lastPrinted>2022-01-30T02:31:00Z</cp:lastPrinted>
  <dcterms:created xsi:type="dcterms:W3CDTF">2022-07-27T10:32:00Z</dcterms:created>
  <dcterms:modified xsi:type="dcterms:W3CDTF">2022-08-04T07:12:00Z</dcterms:modified>
</cp:coreProperties>
</file>